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FA" w:rsidRPr="00C271AD" w:rsidRDefault="00A636C0" w:rsidP="0085100C">
      <w:pPr>
        <w:spacing w:line="280" w:lineRule="atLeast"/>
        <w:jc w:val="left"/>
        <w:rPr>
          <w:rFonts w:asciiTheme="minorHAnsi" w:hAnsiTheme="minorHAnsi"/>
          <w:b/>
          <w:sz w:val="24"/>
          <w:lang w:val="en-US"/>
        </w:rPr>
      </w:pPr>
      <w:r w:rsidRPr="00C271AD">
        <w:rPr>
          <w:rFonts w:asciiTheme="minorHAnsi" w:hAnsiTheme="minorHAnsi"/>
          <w:b/>
          <w:sz w:val="24"/>
          <w:lang w:val="en-US"/>
        </w:rPr>
        <w:t xml:space="preserve">NIB </w:t>
      </w:r>
      <w:r w:rsidR="0085100C" w:rsidRPr="00C271AD">
        <w:rPr>
          <w:rFonts w:asciiTheme="minorHAnsi" w:hAnsiTheme="minorHAnsi"/>
          <w:b/>
          <w:sz w:val="24"/>
          <w:lang w:val="en-US"/>
        </w:rPr>
        <w:t>Report on 2012</w:t>
      </w:r>
    </w:p>
    <w:p w:rsidR="000D2ADB" w:rsidRPr="0085100C" w:rsidRDefault="000D2ADB" w:rsidP="00EF32C0">
      <w:pPr>
        <w:spacing w:line="280" w:lineRule="atLeast"/>
        <w:rPr>
          <w:rFonts w:asciiTheme="minorHAnsi" w:hAnsiTheme="minorHAnsi"/>
          <w:lang w:val="en-US"/>
        </w:rPr>
      </w:pPr>
    </w:p>
    <w:p w:rsidR="0085100C" w:rsidRDefault="0085100C" w:rsidP="00EF32C0">
      <w:pPr>
        <w:spacing w:line="280" w:lineRule="atLeast"/>
        <w:rPr>
          <w:rFonts w:asciiTheme="minorHAnsi" w:hAnsiTheme="minorHAnsi"/>
          <w:lang w:val="en-US"/>
        </w:rPr>
      </w:pPr>
      <w:r w:rsidRPr="0085100C">
        <w:rPr>
          <w:rFonts w:asciiTheme="minorHAnsi" w:hAnsiTheme="minorHAnsi"/>
          <w:lang w:val="en-US"/>
        </w:rPr>
        <w:t>During 2012 the Greek NIB (Committee for Investigation of Railway Accidents &amp; Incidents) has initiated 7 investigations for relevant accidents/incidents.</w:t>
      </w:r>
    </w:p>
    <w:p w:rsidR="00673014" w:rsidRPr="0085100C" w:rsidRDefault="00673014" w:rsidP="00EF32C0">
      <w:pPr>
        <w:spacing w:line="280" w:lineRule="atLeas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In relation to </w:t>
      </w:r>
      <w:r w:rsidR="00C271AD">
        <w:rPr>
          <w:rFonts w:asciiTheme="minorHAnsi" w:hAnsiTheme="minorHAnsi"/>
          <w:lang w:val="en-US"/>
        </w:rPr>
        <w:t>the outcome of its ongoing investigations, during 2012 has finalized 3 investigations with 2 safety recommendations.</w:t>
      </w:r>
    </w:p>
    <w:p w:rsidR="00673014" w:rsidRPr="0085100C" w:rsidRDefault="00673014" w:rsidP="00EF32C0">
      <w:pPr>
        <w:spacing w:line="280" w:lineRule="atLeas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It has to be noted that the </w:t>
      </w:r>
      <w:r w:rsidRPr="0085100C">
        <w:rPr>
          <w:rFonts w:asciiTheme="minorHAnsi" w:hAnsiTheme="minorHAnsi"/>
          <w:lang w:val="en-US"/>
        </w:rPr>
        <w:t>Committee for Investigation of Railway Accidents &amp; Incidents</w:t>
      </w:r>
      <w:r>
        <w:rPr>
          <w:rFonts w:asciiTheme="minorHAnsi" w:hAnsiTheme="minorHAnsi"/>
          <w:lang w:val="en-US"/>
        </w:rPr>
        <w:t xml:space="preserve"> </w:t>
      </w:r>
      <w:r w:rsidR="00C271AD">
        <w:rPr>
          <w:rFonts w:asciiTheme="minorHAnsi" w:hAnsiTheme="minorHAnsi"/>
          <w:lang w:val="en-US"/>
        </w:rPr>
        <w:t>does</w:t>
      </w:r>
      <w:r>
        <w:rPr>
          <w:rFonts w:asciiTheme="minorHAnsi" w:hAnsiTheme="minorHAnsi"/>
          <w:lang w:val="en-US"/>
        </w:rPr>
        <w:t xml:space="preserve"> not have the right to take </w:t>
      </w:r>
      <w:r w:rsidR="00C271AD">
        <w:rPr>
          <w:rFonts w:asciiTheme="minorHAnsi" w:hAnsiTheme="minorHAnsi"/>
          <w:lang w:val="en-US"/>
        </w:rPr>
        <w:t>any decision (and actually perform its assigned tasks)</w:t>
      </w:r>
      <w:r>
        <w:rPr>
          <w:rFonts w:asciiTheme="minorHAnsi" w:hAnsiTheme="minorHAnsi"/>
          <w:lang w:val="en-US"/>
        </w:rPr>
        <w:t xml:space="preserve"> after the resignation of its members (April 2012)</w:t>
      </w:r>
      <w:r w:rsidR="00C271AD">
        <w:rPr>
          <w:rFonts w:asciiTheme="minorHAnsi" w:hAnsiTheme="minorHAnsi"/>
          <w:lang w:val="en-US"/>
        </w:rPr>
        <w:t>, according to its Internal Regulation</w:t>
      </w:r>
      <w:r>
        <w:rPr>
          <w:rFonts w:asciiTheme="minorHAnsi" w:hAnsiTheme="minorHAnsi"/>
          <w:lang w:val="en-US"/>
        </w:rPr>
        <w:t>.</w:t>
      </w:r>
    </w:p>
    <w:p w:rsidR="0085100C" w:rsidRPr="0085100C" w:rsidRDefault="0085100C" w:rsidP="00EF32C0">
      <w:pPr>
        <w:spacing w:line="280" w:lineRule="atLeast"/>
        <w:rPr>
          <w:rFonts w:asciiTheme="minorHAnsi" w:hAnsiTheme="minorHAnsi"/>
          <w:lang w:val="en-US"/>
        </w:rPr>
      </w:pPr>
    </w:p>
    <w:p w:rsidR="000D2ADB" w:rsidRPr="0085100C" w:rsidRDefault="000D2ADB" w:rsidP="00EF32C0">
      <w:pPr>
        <w:spacing w:line="280" w:lineRule="atLeast"/>
        <w:rPr>
          <w:rFonts w:asciiTheme="minorHAnsi" w:hAnsiTheme="minorHAnsi"/>
          <w:lang w:val="en-US"/>
        </w:rPr>
      </w:pPr>
    </w:p>
    <w:p w:rsidR="000D2ADB" w:rsidRDefault="000D2ADB" w:rsidP="00EF32C0">
      <w:pPr>
        <w:spacing w:line="280" w:lineRule="atLeast"/>
        <w:rPr>
          <w:rFonts w:asciiTheme="minorHAnsi" w:hAnsiTheme="minorHAnsi"/>
          <w:lang w:val="en-US"/>
        </w:rPr>
      </w:pPr>
    </w:p>
    <w:p w:rsidR="00BF531F" w:rsidRPr="0085100C" w:rsidRDefault="00BF531F" w:rsidP="00EF32C0">
      <w:pPr>
        <w:spacing w:line="280" w:lineRule="atLeast"/>
        <w:rPr>
          <w:rFonts w:asciiTheme="minorHAnsi" w:hAnsiTheme="minorHAnsi"/>
          <w:lang w:val="en-US"/>
        </w:rPr>
      </w:pPr>
    </w:p>
    <w:p w:rsidR="000240F6" w:rsidRPr="0085100C" w:rsidRDefault="000240F6" w:rsidP="00EF32C0">
      <w:pPr>
        <w:spacing w:line="280" w:lineRule="atLeast"/>
        <w:rPr>
          <w:rFonts w:asciiTheme="minorHAnsi" w:hAnsiTheme="minorHAnsi"/>
          <w:lang w:val="en-US"/>
        </w:rPr>
      </w:pPr>
    </w:p>
    <w:sectPr w:rsidR="000240F6" w:rsidRPr="0085100C" w:rsidSect="009C1E3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84957"/>
    <w:rsid w:val="000240F6"/>
    <w:rsid w:val="00055887"/>
    <w:rsid w:val="000939BA"/>
    <w:rsid w:val="000A11B6"/>
    <w:rsid w:val="000D2ADB"/>
    <w:rsid w:val="00123C1A"/>
    <w:rsid w:val="0040303C"/>
    <w:rsid w:val="005E2566"/>
    <w:rsid w:val="005E5D96"/>
    <w:rsid w:val="00612949"/>
    <w:rsid w:val="00673014"/>
    <w:rsid w:val="006D65EC"/>
    <w:rsid w:val="00771747"/>
    <w:rsid w:val="008118BF"/>
    <w:rsid w:val="0085100C"/>
    <w:rsid w:val="00852B96"/>
    <w:rsid w:val="008D4006"/>
    <w:rsid w:val="009C1E3D"/>
    <w:rsid w:val="00A40C21"/>
    <w:rsid w:val="00A636C0"/>
    <w:rsid w:val="00BC09AE"/>
    <w:rsid w:val="00BF531F"/>
    <w:rsid w:val="00C271AD"/>
    <w:rsid w:val="00C744EB"/>
    <w:rsid w:val="00C84957"/>
    <w:rsid w:val="00DC72BA"/>
    <w:rsid w:val="00E931FA"/>
    <w:rsid w:val="00EE2194"/>
    <w:rsid w:val="00EF32C0"/>
    <w:rsid w:val="00F26054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Theme="minorHAnsi" w:hAnsi="Myriad Pro" w:cs="Tahoma"/>
        <w:sz w:val="22"/>
        <w:szCs w:val="22"/>
        <w:lang w:val="el-GR" w:eastAsia="en-US" w:bidi="ar-SA"/>
      </w:rPr>
    </w:rPrDefault>
    <w:pPrDefault>
      <w:pPr>
        <w:spacing w:after="-1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99"/>
    <w:pPr>
      <w:spacing w:after="1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N.dotx</Template>
  <TotalTime>27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SGE</Manager>
  <Company>S. Efstathiadis &amp; Associates, LLP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Stelios</dc:creator>
  <cp:keywords>  </cp:keywords>
  <dc:description>Σ. Ευσταθιάδης &amp; Συνεργάτες, ΕΕ_x000d_
Δ. Λεωφ. Συγγρού 184, 17671 Αθήνα_x000d_
Τ. 210.95.77.077, F. 210.95.77.577, Ε. info@t-s.gr, W. www.t-s.gr</dc:description>
  <cp:lastModifiedBy>Stelios</cp:lastModifiedBy>
  <cp:revision>3</cp:revision>
  <dcterms:created xsi:type="dcterms:W3CDTF">2013-10-25T14:31:00Z</dcterms:created>
  <dcterms:modified xsi:type="dcterms:W3CDTF">2013-10-25T14:58:00Z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Stelios Efstathiadis</vt:lpwstr>
  </property>
  <property fmtid="{D5CDD505-2E9C-101B-9397-08002B2CF9AE}" pid="3" name="Telephone number">
    <vt:lpwstr>69.44.747.707</vt:lpwstr>
  </property>
</Properties>
</file>