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83293990" w:displacedByCustomXml="next"/>
    <w:sdt>
      <w:sdtPr>
        <w:id w:val="1314367334"/>
        <w:docPartObj>
          <w:docPartGallery w:val="Cover Pages"/>
          <w:docPartUnique/>
        </w:docPartObj>
      </w:sdtPr>
      <w:sdtEndPr/>
      <w:sdtContent>
        <w:p w14:paraId="2B1091EB" w14:textId="21CDC28C" w:rsidR="00853EE2" w:rsidRDefault="00853EE2">
          <w:r>
            <w:rPr>
              <w:noProof/>
            </w:rPr>
            <mc:AlternateContent>
              <mc:Choice Requires="wpg">
                <w:drawing>
                  <wp:anchor distT="0" distB="0" distL="114300" distR="114300" simplePos="0" relativeHeight="251662336" behindDoc="0" locked="0" layoutInCell="1" allowOverlap="1" wp14:anchorId="7B3FEDB5" wp14:editId="5E8F347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Skupina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avokot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avokotni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ex="http://schemas.microsoft.com/office/word/2018/wordml/cex">
                <w:pict>
                  <v:group w14:anchorId="5F61DFF2" id="Skupina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">
                    <v:shape id="Pravoko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Pravokotni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0FF6C4CF" wp14:editId="6DAD27F5">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Polje z besedilom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44CDB" w14:textId="58474E4B" w:rsidR="00417639" w:rsidRPr="000658EC" w:rsidRDefault="000711DE" w:rsidP="000658EC">
                                <w:pPr>
                                  <w:jc w:val="right"/>
                                  <w:rPr>
                                    <w:color w:val="4472C4" w:themeColor="accent1"/>
                                    <w:sz w:val="64"/>
                                    <w:szCs w:val="64"/>
                                  </w:rPr>
                                </w:pPr>
                                <w:sdt>
                                  <w:sdtPr>
                                    <w:rPr>
                                      <w:caps/>
                                      <w:color w:val="4472C4" w:themeColor="accent1"/>
                                      <w:sz w:val="64"/>
                                      <w:szCs w:val="64"/>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17639" w:rsidRPr="000658EC">
                                      <w:rPr>
                                        <w:caps/>
                                        <w:color w:val="4472C4" w:themeColor="accent1"/>
                                        <w:sz w:val="64"/>
                                        <w:szCs w:val="64"/>
                                      </w:rPr>
                                      <w:t xml:space="preserve">Letno varnostno </w:t>
                                    </w:r>
                                    <w:r w:rsidR="00417639" w:rsidRPr="000658EC">
                                      <w:rPr>
                                        <w:caps/>
                                        <w:color w:val="4472C4" w:themeColor="accent1"/>
                                        <w:sz w:val="64"/>
                                        <w:szCs w:val="64"/>
                                      </w:rPr>
                                      <w:br/>
                                      <w:t>poročilo 202</w:t>
                                    </w:r>
                                    <w:r w:rsidR="00417639">
                                      <w:rPr>
                                        <w:caps/>
                                        <w:color w:val="4472C4" w:themeColor="accent1"/>
                                        <w:sz w:val="64"/>
                                        <w:szCs w:val="64"/>
                                      </w:rPr>
                                      <w:t>3</w:t>
                                    </w:r>
                                  </w:sdtContent>
                                </w:sdt>
                              </w:p>
                              <w:sdt>
                                <w:sdtPr>
                                  <w:rPr>
                                    <w:color w:val="404040" w:themeColor="text1" w:themeTint="BF"/>
                                    <w:sz w:val="40"/>
                                    <w:szCs w:val="36"/>
                                  </w:rPr>
                                  <w:alias w:val="Podnaslov"/>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7852AED" w14:textId="77777777" w:rsidR="00417639" w:rsidRDefault="00417639" w:rsidP="000658EC">
                                    <w:pPr>
                                      <w:jc w:val="right"/>
                                      <w:rPr>
                                        <w:smallCaps/>
                                        <w:color w:val="404040" w:themeColor="text1" w:themeTint="BF"/>
                                        <w:sz w:val="36"/>
                                        <w:szCs w:val="36"/>
                                      </w:rPr>
                                    </w:pPr>
                                    <w:r w:rsidRPr="000658EC">
                                      <w:rPr>
                                        <w:color w:val="404040" w:themeColor="text1" w:themeTint="BF"/>
                                        <w:sz w:val="40"/>
                                        <w:szCs w:val="36"/>
                                      </w:rPr>
                                      <w:t>Letno poročilo o varnosti na javni železniški infrastrukturi v Republiki Sloveniji</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dtdh="http://schemas.microsoft.com/office/word/2020/wordml/sdtdatahash" xmlns:w16="http://schemas.microsoft.com/office/word/2018/wordml" xmlns:w16cex="http://schemas.microsoft.com/office/word/2018/wordml/cex">
                <w:pict>
                  <v:shapetype w14:anchorId="0FF6C4CF" id="_x0000_t202" coordsize="21600,21600" o:spt="202" path="m,l,21600r21600,l21600,xe">
                    <v:stroke joinstyle="miter"/>
                    <v:path gradientshapeok="t" o:connecttype="rect"/>
                  </v:shapetype>
                  <v:shape id="Polje z besedilom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" filled="f" stroked="f" strokeweight=".5pt">
                    <v:textbox inset="126pt,0,54pt,0">
                      <w:txbxContent>
                        <w:p w14:paraId="2D844CDB" w14:textId="58474E4B" w:rsidR="00417639" w:rsidRPr="000658EC" w:rsidRDefault="009B2AF2" w:rsidP="000658EC">
                          <w:pPr>
                            <w:jc w:val="right"/>
                            <w:rPr>
                              <w:color w:val="4472C4" w:themeColor="accent1"/>
                              <w:sz w:val="64"/>
                              <w:szCs w:val="64"/>
                            </w:rPr>
                          </w:pPr>
                          <w:sdt>
                            <w:sdtPr>
                              <w:rPr>
                                <w:caps/>
                                <w:color w:val="4472C4" w:themeColor="accent1"/>
                                <w:sz w:val="64"/>
                                <w:szCs w:val="64"/>
                              </w:rPr>
                              <w:alias w:val="Naslo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17639" w:rsidRPr="000658EC">
                                <w:rPr>
                                  <w:caps/>
                                  <w:color w:val="4472C4" w:themeColor="accent1"/>
                                  <w:sz w:val="64"/>
                                  <w:szCs w:val="64"/>
                                </w:rPr>
                                <w:t xml:space="preserve">Letno varnostno </w:t>
                              </w:r>
                              <w:r w:rsidR="00417639" w:rsidRPr="000658EC">
                                <w:rPr>
                                  <w:caps/>
                                  <w:color w:val="4472C4" w:themeColor="accent1"/>
                                  <w:sz w:val="64"/>
                                  <w:szCs w:val="64"/>
                                </w:rPr>
                                <w:br/>
                                <w:t>poročilo 202</w:t>
                              </w:r>
                              <w:r w:rsidR="00417639">
                                <w:rPr>
                                  <w:caps/>
                                  <w:color w:val="4472C4" w:themeColor="accent1"/>
                                  <w:sz w:val="64"/>
                                  <w:szCs w:val="64"/>
                                </w:rPr>
                                <w:t>3</w:t>
                              </w:r>
                            </w:sdtContent>
                          </w:sdt>
                        </w:p>
                        <w:sdt>
                          <w:sdtPr>
                            <w:rPr>
                              <w:color w:val="404040" w:themeColor="text1" w:themeTint="BF"/>
                              <w:sz w:val="40"/>
                              <w:szCs w:val="36"/>
                            </w:rPr>
                            <w:alias w:val="Podnaslov"/>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7852AED" w14:textId="77777777" w:rsidR="00417639" w:rsidRDefault="00417639" w:rsidP="000658EC">
                              <w:pPr>
                                <w:jc w:val="right"/>
                                <w:rPr>
                                  <w:smallCaps/>
                                  <w:color w:val="404040" w:themeColor="text1" w:themeTint="BF"/>
                                  <w:sz w:val="36"/>
                                  <w:szCs w:val="36"/>
                                </w:rPr>
                              </w:pPr>
                              <w:r w:rsidRPr="000658EC">
                                <w:rPr>
                                  <w:color w:val="404040" w:themeColor="text1" w:themeTint="BF"/>
                                  <w:sz w:val="40"/>
                                  <w:szCs w:val="36"/>
                                </w:rPr>
                                <w:t>Letno poročilo o varnosti na javni železniški infrastrukturi v Republiki Sloveniji</w:t>
                              </w:r>
                            </w:p>
                          </w:sdtContent>
                        </w:sdt>
                      </w:txbxContent>
                    </v:textbox>
                    <w10:wrap type="square" anchorx="page" anchory="page"/>
                  </v:shape>
                </w:pict>
              </mc:Fallback>
            </mc:AlternateContent>
          </w:r>
        </w:p>
        <w:p w14:paraId="35BAB824" w14:textId="77777777" w:rsidR="00853EE2" w:rsidRDefault="00853EE2">
          <w:pPr>
            <w:spacing w:line="259" w:lineRule="auto"/>
            <w:rPr>
              <w:rFonts w:asciiTheme="majorHAnsi" w:eastAsiaTheme="majorEastAsia" w:hAnsiTheme="majorHAnsi" w:cstheme="majorBidi"/>
              <w:color w:val="2F5496" w:themeColor="accent1" w:themeShade="BF"/>
              <w:sz w:val="32"/>
              <w:szCs w:val="32"/>
            </w:rPr>
          </w:pPr>
          <w:r>
            <w:br w:type="page"/>
          </w:r>
        </w:p>
      </w:sdtContent>
    </w:sdt>
    <w:p w14:paraId="573719C3" w14:textId="690B99D0" w:rsidR="00395E15" w:rsidRDefault="000658EC" w:rsidP="00395E15">
      <w:pPr>
        <w:pStyle w:val="Naslov1"/>
      </w:pPr>
      <w:r>
        <w:rPr>
          <w:noProof/>
        </w:rPr>
        <w:lastRenderedPageBreak/>
        <mc:AlternateContent>
          <mc:Choice Requires="wpg">
            <w:drawing>
              <wp:anchor distT="0" distB="0" distL="114300" distR="114300" simplePos="0" relativeHeight="251664384" behindDoc="0" locked="0" layoutInCell="1" allowOverlap="1" wp14:anchorId="7D18A8DC" wp14:editId="686A41D4">
                <wp:simplePos x="0" y="0"/>
                <wp:positionH relativeFrom="margin">
                  <wp:align>center</wp:align>
                </wp:positionH>
                <wp:positionV relativeFrom="page">
                  <wp:posOffset>299720</wp:posOffset>
                </wp:positionV>
                <wp:extent cx="7315200" cy="1215391"/>
                <wp:effectExtent l="0" t="0" r="0" b="1905"/>
                <wp:wrapNone/>
                <wp:docPr id="11" name="Skupina 1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2" name="Pravokot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ravokotnik 13"/>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dtdh="http://schemas.microsoft.com/office/word/2020/wordml/sdtdatahash" xmlns:w16="http://schemas.microsoft.com/office/word/2018/wordml" xmlns:w16cex="http://schemas.microsoft.com/office/word/2018/wordml/cex">
            <w:pict>
              <v:group w14:anchorId="0F3C0DFC" id="Skupina 11" o:spid="_x0000_s1026" style="position:absolute;margin-left:0;margin-top:23.6pt;width:8in;height:95.7pt;z-index:251664384;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">
                <v:shape id="Pravokot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" path="m,l7312660,r,1129665l3619500,733425,,1091565,,xe" fillcolor="#4472c4 [3204]" stroked="f" strokeweight="1pt">
                  <v:stroke joinstyle="miter"/>
                  <v:path arrowok="t" o:connecttype="custom" o:connectlocs="0,0;7315200,0;7315200,1130373;3620757,733885;0,1092249;0,0" o:connectangles="0,0,0,0,0,0"/>
                </v:shape>
                <v:rect id="Pravokotnik 1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" stroked="f" strokeweight="1pt">
                  <v:fill r:id="rId9" o:title="" recolor="t" rotate="t" type="frame"/>
                </v:rect>
                <w10:wrap anchorx="margin" anchory="page"/>
              </v:group>
            </w:pict>
          </mc:Fallback>
        </mc:AlternateContent>
      </w:r>
    </w:p>
    <w:p w14:paraId="77E44220" w14:textId="307DB79A" w:rsidR="00395E15" w:rsidRDefault="000658EC" w:rsidP="00395E15">
      <w:r>
        <w:rPr>
          <w:noProof/>
        </w:rPr>
        <mc:AlternateContent>
          <mc:Choice Requires="wps">
            <w:drawing>
              <wp:anchor distT="0" distB="0" distL="114300" distR="114300" simplePos="0" relativeHeight="251670528" behindDoc="0" locked="0" layoutInCell="1" allowOverlap="1" wp14:anchorId="61F96C3B" wp14:editId="38B9F2BE">
                <wp:simplePos x="0" y="0"/>
                <wp:positionH relativeFrom="page">
                  <wp:posOffset>222885</wp:posOffset>
                </wp:positionH>
                <wp:positionV relativeFrom="page">
                  <wp:posOffset>8745855</wp:posOffset>
                </wp:positionV>
                <wp:extent cx="7315200" cy="914400"/>
                <wp:effectExtent l="0" t="0" r="0" b="8255"/>
                <wp:wrapSquare wrapText="bothSides"/>
                <wp:docPr id="17" name="Polje z besedilom 17"/>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vtor"/>
                              <w:tag w:val=""/>
                              <w:id w:val="1975327912"/>
                              <w:dataBinding w:prefixMappings="xmlns:ns0='http://purl.org/dc/elements/1.1/' xmlns:ns1='http://schemas.openxmlformats.org/package/2006/metadata/core-properties' " w:xpath="/ns1:coreProperties[1]/ns0:creator[1]" w:storeItemID="{6C3C8BC8-F283-45AE-878A-BAB7291924A1}"/>
                              <w:text/>
                            </w:sdtPr>
                            <w:sdtEndPr/>
                            <w:sdtContent>
                              <w:p w14:paraId="090D5AF2" w14:textId="006F4A6E" w:rsidR="00417639" w:rsidRDefault="00417639" w:rsidP="000658EC">
                                <w:pPr>
                                  <w:pStyle w:val="Brezrazmikov"/>
                                  <w:jc w:val="right"/>
                                  <w:rPr>
                                    <w:color w:val="595959" w:themeColor="text1" w:themeTint="A6"/>
                                    <w:sz w:val="28"/>
                                    <w:szCs w:val="28"/>
                                  </w:rPr>
                                </w:pPr>
                                <w:r>
                                  <w:rPr>
                                    <w:color w:val="595959" w:themeColor="text1" w:themeTint="A6"/>
                                    <w:sz w:val="28"/>
                                    <w:szCs w:val="28"/>
                                  </w:rPr>
                                  <w:t>Dokument pripravil: Josip Rotar, Višji svetovalec I za varnostna spričevala in varnostna pooblastila</w:t>
                                </w:r>
                              </w:p>
                            </w:sdtContent>
                          </w:sdt>
                          <w:p w14:paraId="6066BBBF" w14:textId="77777777" w:rsidR="00417639" w:rsidRDefault="000711DE" w:rsidP="000658EC">
                            <w:pPr>
                              <w:pStyle w:val="Brezrazmikov"/>
                              <w:jc w:val="right"/>
                              <w:rPr>
                                <w:color w:val="595959" w:themeColor="text1" w:themeTint="A6"/>
                                <w:sz w:val="18"/>
                                <w:szCs w:val="18"/>
                              </w:rPr>
                            </w:pPr>
                            <w:sdt>
                              <w:sdtPr>
                                <w:rPr>
                                  <w:color w:val="595959" w:themeColor="text1" w:themeTint="A6"/>
                                  <w:sz w:val="18"/>
                                  <w:szCs w:val="18"/>
                                </w:rPr>
                                <w:alias w:val="E-pošta"/>
                                <w:tag w:val="E-pošta"/>
                                <w:id w:val="-1473284209"/>
                                <w:showingPlcHdr/>
                                <w:dataBinding w:prefixMappings="xmlns:ns0='http://schemas.microsoft.com/office/2006/coverPageProps' " w:xpath="/ns0:CoverPageProperties[1]/ns0:CompanyEmail[1]" w:storeItemID="{55AF091B-3C7A-41E3-B477-F2FDAA23CFDA}"/>
                                <w:text/>
                              </w:sdtPr>
                              <w:sdtEndPr/>
                              <w:sdtContent>
                                <w:r w:rsidR="00417639">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sdtdh="http://schemas.microsoft.com/office/word/2020/wordml/sdtdatahash" xmlns:w16="http://schemas.microsoft.com/office/word/2018/wordml" xmlns:w16cex="http://schemas.microsoft.com/office/word/2018/wordml/cex">
            <w:pict>
              <v:shape w14:anchorId="61F96C3B" id="Polje z besedilom 17" o:spid="_x0000_s1027" type="#_x0000_t202" style="position:absolute;margin-left:17.55pt;margin-top:688.65pt;width:8in;height:1in;z-index:25167052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" filled="f" stroked="f" strokeweight=".5pt">
                <v:textbox inset="126pt,0,54pt,0">
                  <w:txbxContent>
                    <w:sdt>
                      <w:sdtPr>
                        <w:rPr>
                          <w:color w:val="595959" w:themeColor="text1" w:themeTint="A6"/>
                          <w:sz w:val="28"/>
                          <w:szCs w:val="28"/>
                        </w:rPr>
                        <w:alias w:val="Avtor"/>
                        <w:tag w:val=""/>
                        <w:id w:val="1975327912"/>
                        <w:dataBinding w:prefixMappings="xmlns:ns0='http://purl.org/dc/elements/1.1/' xmlns:ns1='http://schemas.openxmlformats.org/package/2006/metadata/core-properties' " w:xpath="/ns1:coreProperties[1]/ns0:creator[1]" w:storeItemID="{6C3C8BC8-F283-45AE-878A-BAB7291924A1}"/>
                        <w:text/>
                      </w:sdtPr>
                      <w:sdtEndPr/>
                      <w:sdtContent>
                        <w:p w14:paraId="090D5AF2" w14:textId="006F4A6E" w:rsidR="00417639" w:rsidRDefault="00417639" w:rsidP="000658EC">
                          <w:pPr>
                            <w:pStyle w:val="Brezrazmikov"/>
                            <w:jc w:val="right"/>
                            <w:rPr>
                              <w:color w:val="595959" w:themeColor="text1" w:themeTint="A6"/>
                              <w:sz w:val="28"/>
                              <w:szCs w:val="28"/>
                            </w:rPr>
                          </w:pPr>
                          <w:r>
                            <w:rPr>
                              <w:color w:val="595959" w:themeColor="text1" w:themeTint="A6"/>
                              <w:sz w:val="28"/>
                              <w:szCs w:val="28"/>
                            </w:rPr>
                            <w:t>Dokument pripravil: Josip Rotar, Višji svetovalec I za varnostna spričevala in varnostna pooblastila</w:t>
                          </w:r>
                        </w:p>
                      </w:sdtContent>
                    </w:sdt>
                    <w:p w14:paraId="6066BBBF" w14:textId="77777777" w:rsidR="00417639" w:rsidRDefault="009B2AF2" w:rsidP="000658EC">
                      <w:pPr>
                        <w:pStyle w:val="Brezrazmikov"/>
                        <w:jc w:val="right"/>
                        <w:rPr>
                          <w:color w:val="595959" w:themeColor="text1" w:themeTint="A6"/>
                          <w:sz w:val="18"/>
                          <w:szCs w:val="18"/>
                        </w:rPr>
                      </w:pPr>
                      <w:sdt>
                        <w:sdtPr>
                          <w:rPr>
                            <w:color w:val="595959" w:themeColor="text1" w:themeTint="A6"/>
                            <w:sz w:val="18"/>
                            <w:szCs w:val="18"/>
                          </w:rPr>
                          <w:alias w:val="E-pošta"/>
                          <w:tag w:val="E-pošta"/>
                          <w:id w:val="-1473284209"/>
                          <w:showingPlcHdr/>
                          <w:dataBinding w:prefixMappings="xmlns:ns0='http://schemas.microsoft.com/office/2006/coverPageProps' " w:xpath="/ns0:CoverPageProperties[1]/ns0:CompanyEmail[1]" w:storeItemID="{55AF091B-3C7A-41E3-B477-F2FDAA23CFDA}"/>
                          <w:text/>
                        </w:sdtPr>
                        <w:sdtEndPr/>
                        <w:sdtContent>
                          <w:r w:rsidR="00417639">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780B9BD0" wp14:editId="706580D5">
                <wp:simplePos x="0" y="0"/>
                <wp:positionH relativeFrom="page">
                  <wp:posOffset>222885</wp:posOffset>
                </wp:positionH>
                <wp:positionV relativeFrom="page">
                  <wp:posOffset>7484745</wp:posOffset>
                </wp:positionV>
                <wp:extent cx="7315200" cy="1009650"/>
                <wp:effectExtent l="0" t="0" r="0" b="0"/>
                <wp:wrapSquare wrapText="bothSides"/>
                <wp:docPr id="16" name="Polje z besedilom 16"/>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D1667" w14:textId="77777777" w:rsidR="00417639" w:rsidRDefault="00417639" w:rsidP="000658EC">
                            <w:pPr>
                              <w:pStyle w:val="Brezrazmikov"/>
                              <w:jc w:val="right"/>
                              <w:rPr>
                                <w:color w:val="4472C4" w:themeColor="accent1"/>
                                <w:sz w:val="28"/>
                                <w:szCs w:val="28"/>
                              </w:rPr>
                            </w:pPr>
                            <w:r>
                              <w:rPr>
                                <w:color w:val="4472C4" w:themeColor="accent1"/>
                                <w:sz w:val="28"/>
                                <w:szCs w:val="28"/>
                              </w:rPr>
                              <w:t>Javna agencija za železniški promet Republike Slovenije</w:t>
                            </w:r>
                          </w:p>
                          <w:p w14:paraId="7301192C" w14:textId="77777777" w:rsidR="00417639" w:rsidRDefault="00417639" w:rsidP="000658EC">
                            <w:pPr>
                              <w:pStyle w:val="Brezrazmikov"/>
                              <w:jc w:val="right"/>
                              <w:rPr>
                                <w:color w:val="4472C4" w:themeColor="accent1"/>
                                <w:sz w:val="28"/>
                                <w:szCs w:val="28"/>
                              </w:rPr>
                            </w:pPr>
                            <w:r>
                              <w:rPr>
                                <w:color w:val="4472C4" w:themeColor="accent1"/>
                                <w:sz w:val="28"/>
                                <w:szCs w:val="28"/>
                              </w:rPr>
                              <w:t>Kopitarjeva ulica 5</w:t>
                            </w:r>
                          </w:p>
                          <w:p w14:paraId="0C2FB030" w14:textId="77777777" w:rsidR="00417639" w:rsidRDefault="00417639" w:rsidP="000658EC">
                            <w:pPr>
                              <w:pStyle w:val="Brezrazmikov"/>
                              <w:jc w:val="right"/>
                              <w:rPr>
                                <w:color w:val="4472C4" w:themeColor="accent1"/>
                                <w:sz w:val="28"/>
                                <w:szCs w:val="28"/>
                              </w:rPr>
                            </w:pPr>
                            <w:r>
                              <w:rPr>
                                <w:color w:val="4472C4" w:themeColor="accent1"/>
                                <w:sz w:val="28"/>
                                <w:szCs w:val="28"/>
                              </w:rPr>
                              <w:t>2000 Maribor</w:t>
                            </w:r>
                          </w:p>
                          <w:p w14:paraId="1C86D704" w14:textId="77777777" w:rsidR="00417639" w:rsidRDefault="00417639" w:rsidP="000658EC">
                            <w:pPr>
                              <w:pStyle w:val="Brezrazmikov"/>
                              <w:jc w:val="right"/>
                              <w:rPr>
                                <w:color w:val="4472C4" w:themeColor="accent1"/>
                                <w:sz w:val="28"/>
                                <w:szCs w:val="28"/>
                              </w:rPr>
                            </w:pPr>
                          </w:p>
                          <w:p w14:paraId="7BF3630E" w14:textId="77777777" w:rsidR="00417639" w:rsidRDefault="00417639" w:rsidP="000658EC">
                            <w:pPr>
                              <w:pStyle w:val="Brezrazmikov"/>
                              <w:jc w:val="right"/>
                              <w:rPr>
                                <w:color w:val="4472C4" w:themeColor="accent1"/>
                                <w:sz w:val="28"/>
                                <w:szCs w:val="28"/>
                              </w:rPr>
                            </w:pPr>
                            <w:r w:rsidRPr="000658EC">
                              <w:rPr>
                                <w:color w:val="4472C4" w:themeColor="accent1"/>
                                <w:sz w:val="28"/>
                                <w:szCs w:val="28"/>
                              </w:rPr>
                              <w:t>gp.azp@azp.si</w:t>
                            </w:r>
                          </w:p>
                          <w:p w14:paraId="432C0F8A" w14:textId="77777777" w:rsidR="00417639" w:rsidRDefault="00417639" w:rsidP="000658EC">
                            <w:pPr>
                              <w:pStyle w:val="Brezrazmikov"/>
                              <w:jc w:val="right"/>
                              <w:rPr>
                                <w:color w:val="4472C4" w:themeColor="accent1"/>
                                <w:sz w:val="28"/>
                                <w:szCs w:val="28"/>
                              </w:rPr>
                            </w:pPr>
                            <w:r w:rsidRPr="000658EC">
                              <w:rPr>
                                <w:color w:val="4472C4" w:themeColor="accent1"/>
                                <w:sz w:val="28"/>
                                <w:szCs w:val="28"/>
                              </w:rPr>
                              <w:t>www.azp.si</w:t>
                            </w:r>
                          </w:p>
                          <w:p w14:paraId="0C5CF9ED" w14:textId="77777777" w:rsidR="00417639" w:rsidRDefault="00417639" w:rsidP="000658EC">
                            <w:pPr>
                              <w:pStyle w:val="Brezrazmikov"/>
                              <w:jc w:val="right"/>
                              <w:rPr>
                                <w:color w:val="4472C4" w:themeColor="accent1"/>
                                <w:sz w:val="28"/>
                                <w:szCs w:val="28"/>
                              </w:rPr>
                            </w:pPr>
                          </w:p>
                          <w:sdt>
                            <w:sdtPr>
                              <w:rPr>
                                <w:color w:val="595959" w:themeColor="text1" w:themeTint="A6"/>
                                <w:sz w:val="20"/>
                                <w:szCs w:val="20"/>
                              </w:rPr>
                              <w:alias w:val="Povzetek"/>
                              <w:tag w:val=""/>
                              <w:id w:val="325719064"/>
                              <w:showingPlcHdr/>
                              <w:dataBinding w:prefixMappings="xmlns:ns0='http://schemas.microsoft.com/office/2006/coverPageProps' " w:xpath="/ns0:CoverPageProperties[1]/ns0:Abstract[1]" w:storeItemID="{55AF091B-3C7A-41E3-B477-F2FDAA23CFDA}"/>
                              <w:text w:multiLine="1"/>
                            </w:sdtPr>
                            <w:sdtEndPr/>
                            <w:sdtContent>
                              <w:p w14:paraId="65ECB5F0" w14:textId="77777777" w:rsidR="00417639" w:rsidRDefault="00417639" w:rsidP="000658EC">
                                <w:pPr>
                                  <w:pStyle w:val="Brezrazmikov"/>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sdtdh="http://schemas.microsoft.com/office/word/2020/wordml/sdtdatahash" xmlns:w16="http://schemas.microsoft.com/office/word/2018/wordml" xmlns:w16cex="http://schemas.microsoft.com/office/word/2018/wordml/cex">
            <w:pict>
              <v:shape w14:anchorId="780B9BD0" id="Polje z besedilom 16" o:spid="_x0000_s1028" type="#_x0000_t202" style="position:absolute;margin-left:17.55pt;margin-top:589.35pt;width:8in;height:79.5pt;z-index:251668480;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" filled="f" stroked="f" strokeweight=".5pt">
                <v:textbox style="mso-fit-shape-to-text:t" inset="126pt,0,54pt,0">
                  <w:txbxContent>
                    <w:p w14:paraId="0B6D1667" w14:textId="77777777" w:rsidR="00417639" w:rsidRDefault="00417639" w:rsidP="000658EC">
                      <w:pPr>
                        <w:pStyle w:val="Brezrazmikov"/>
                        <w:jc w:val="right"/>
                        <w:rPr>
                          <w:color w:val="4472C4" w:themeColor="accent1"/>
                          <w:sz w:val="28"/>
                          <w:szCs w:val="28"/>
                        </w:rPr>
                      </w:pPr>
                      <w:r>
                        <w:rPr>
                          <w:color w:val="4472C4" w:themeColor="accent1"/>
                          <w:sz w:val="28"/>
                          <w:szCs w:val="28"/>
                        </w:rPr>
                        <w:t>Javna agencija za železniški promet Republike Slovenije</w:t>
                      </w:r>
                    </w:p>
                    <w:p w14:paraId="7301192C" w14:textId="77777777" w:rsidR="00417639" w:rsidRDefault="00417639" w:rsidP="000658EC">
                      <w:pPr>
                        <w:pStyle w:val="Brezrazmikov"/>
                        <w:jc w:val="right"/>
                        <w:rPr>
                          <w:color w:val="4472C4" w:themeColor="accent1"/>
                          <w:sz w:val="28"/>
                          <w:szCs w:val="28"/>
                        </w:rPr>
                      </w:pPr>
                      <w:r>
                        <w:rPr>
                          <w:color w:val="4472C4" w:themeColor="accent1"/>
                          <w:sz w:val="28"/>
                          <w:szCs w:val="28"/>
                        </w:rPr>
                        <w:t>Kopitarjeva ulica 5</w:t>
                      </w:r>
                    </w:p>
                    <w:p w14:paraId="0C2FB030" w14:textId="77777777" w:rsidR="00417639" w:rsidRDefault="00417639" w:rsidP="000658EC">
                      <w:pPr>
                        <w:pStyle w:val="Brezrazmikov"/>
                        <w:jc w:val="right"/>
                        <w:rPr>
                          <w:color w:val="4472C4" w:themeColor="accent1"/>
                          <w:sz w:val="28"/>
                          <w:szCs w:val="28"/>
                        </w:rPr>
                      </w:pPr>
                      <w:r>
                        <w:rPr>
                          <w:color w:val="4472C4" w:themeColor="accent1"/>
                          <w:sz w:val="28"/>
                          <w:szCs w:val="28"/>
                        </w:rPr>
                        <w:t>2000 Maribor</w:t>
                      </w:r>
                    </w:p>
                    <w:p w14:paraId="1C86D704" w14:textId="77777777" w:rsidR="00417639" w:rsidRDefault="00417639" w:rsidP="000658EC">
                      <w:pPr>
                        <w:pStyle w:val="Brezrazmikov"/>
                        <w:jc w:val="right"/>
                        <w:rPr>
                          <w:color w:val="4472C4" w:themeColor="accent1"/>
                          <w:sz w:val="28"/>
                          <w:szCs w:val="28"/>
                        </w:rPr>
                      </w:pPr>
                    </w:p>
                    <w:p w14:paraId="7BF3630E" w14:textId="77777777" w:rsidR="00417639" w:rsidRDefault="00417639" w:rsidP="000658EC">
                      <w:pPr>
                        <w:pStyle w:val="Brezrazmikov"/>
                        <w:jc w:val="right"/>
                        <w:rPr>
                          <w:color w:val="4472C4" w:themeColor="accent1"/>
                          <w:sz w:val="28"/>
                          <w:szCs w:val="28"/>
                        </w:rPr>
                      </w:pPr>
                      <w:r w:rsidRPr="000658EC">
                        <w:rPr>
                          <w:color w:val="4472C4" w:themeColor="accent1"/>
                          <w:sz w:val="28"/>
                          <w:szCs w:val="28"/>
                        </w:rPr>
                        <w:t>gp.azp@azp.si</w:t>
                      </w:r>
                    </w:p>
                    <w:p w14:paraId="432C0F8A" w14:textId="77777777" w:rsidR="00417639" w:rsidRDefault="00417639" w:rsidP="000658EC">
                      <w:pPr>
                        <w:pStyle w:val="Brezrazmikov"/>
                        <w:jc w:val="right"/>
                        <w:rPr>
                          <w:color w:val="4472C4" w:themeColor="accent1"/>
                          <w:sz w:val="28"/>
                          <w:szCs w:val="28"/>
                        </w:rPr>
                      </w:pPr>
                      <w:r w:rsidRPr="000658EC">
                        <w:rPr>
                          <w:color w:val="4472C4" w:themeColor="accent1"/>
                          <w:sz w:val="28"/>
                          <w:szCs w:val="28"/>
                        </w:rPr>
                        <w:t>www.azp.si</w:t>
                      </w:r>
                    </w:p>
                    <w:p w14:paraId="0C5CF9ED" w14:textId="77777777" w:rsidR="00417639" w:rsidRDefault="00417639" w:rsidP="000658EC">
                      <w:pPr>
                        <w:pStyle w:val="Brezrazmikov"/>
                        <w:jc w:val="right"/>
                        <w:rPr>
                          <w:color w:val="4472C4" w:themeColor="accent1"/>
                          <w:sz w:val="28"/>
                          <w:szCs w:val="28"/>
                        </w:rPr>
                      </w:pPr>
                    </w:p>
                    <w:sdt>
                      <w:sdtPr>
                        <w:rPr>
                          <w:color w:val="595959" w:themeColor="text1" w:themeTint="A6"/>
                          <w:sz w:val="20"/>
                          <w:szCs w:val="20"/>
                        </w:rPr>
                        <w:alias w:val="Povzetek"/>
                        <w:tag w:val=""/>
                        <w:id w:val="325719064"/>
                        <w:showingPlcHdr/>
                        <w:dataBinding w:prefixMappings="xmlns:ns0='http://schemas.microsoft.com/office/2006/coverPageProps' " w:xpath="/ns0:CoverPageProperties[1]/ns0:Abstract[1]" w:storeItemID="{55AF091B-3C7A-41E3-B477-F2FDAA23CFDA}"/>
                        <w:text w:multiLine="1"/>
                      </w:sdtPr>
                      <w:sdtEndPr/>
                      <w:sdtContent>
                        <w:p w14:paraId="65ECB5F0" w14:textId="77777777" w:rsidR="00417639" w:rsidRDefault="00417639" w:rsidP="000658EC">
                          <w:pPr>
                            <w:pStyle w:val="Brezrazmikov"/>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7A8B7BA5" wp14:editId="7099BF4D">
                <wp:simplePos x="0" y="0"/>
                <wp:positionH relativeFrom="margin">
                  <wp:align>center</wp:align>
                </wp:positionH>
                <wp:positionV relativeFrom="page">
                  <wp:posOffset>1773555</wp:posOffset>
                </wp:positionV>
                <wp:extent cx="7315200" cy="3638550"/>
                <wp:effectExtent l="0" t="0" r="0" b="5080"/>
                <wp:wrapSquare wrapText="bothSides"/>
                <wp:docPr id="15" name="Polje z besedilom 15"/>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2BBF6" w14:textId="2BE3E124" w:rsidR="00417639" w:rsidRDefault="000711DE" w:rsidP="000658EC">
                            <w:pPr>
                              <w:jc w:val="right"/>
                              <w:rPr>
                                <w:color w:val="4472C4" w:themeColor="accent1"/>
                                <w:sz w:val="64"/>
                                <w:szCs w:val="64"/>
                              </w:rPr>
                            </w:pPr>
                            <w:sdt>
                              <w:sdtPr>
                                <w:rPr>
                                  <w:caps/>
                                  <w:color w:val="4472C4" w:themeColor="accent1"/>
                                  <w:sz w:val="64"/>
                                  <w:szCs w:val="64"/>
                                </w:rPr>
                                <w:alias w:val="Naslov"/>
                                <w:tag w:val=""/>
                                <w:id w:val="-22152619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17639">
                                  <w:rPr>
                                    <w:caps/>
                                    <w:color w:val="4472C4" w:themeColor="accent1"/>
                                    <w:sz w:val="64"/>
                                    <w:szCs w:val="64"/>
                                  </w:rPr>
                                  <w:t xml:space="preserve">Letno varnostno </w:t>
                                </w:r>
                                <w:r w:rsidR="00417639">
                                  <w:rPr>
                                    <w:caps/>
                                    <w:color w:val="4472C4" w:themeColor="accent1"/>
                                    <w:sz w:val="64"/>
                                    <w:szCs w:val="64"/>
                                  </w:rPr>
                                  <w:br/>
                                  <w:t>poročilo 2023</w:t>
                                </w:r>
                              </w:sdtContent>
                            </w:sdt>
                          </w:p>
                          <w:sdt>
                            <w:sdtPr>
                              <w:rPr>
                                <w:color w:val="404040" w:themeColor="text1" w:themeTint="BF"/>
                                <w:sz w:val="40"/>
                                <w:szCs w:val="36"/>
                              </w:rPr>
                              <w:alias w:val="Podnaslov"/>
                              <w:tag w:val=""/>
                              <w:id w:val="-248661329"/>
                              <w:dataBinding w:prefixMappings="xmlns:ns0='http://purl.org/dc/elements/1.1/' xmlns:ns1='http://schemas.openxmlformats.org/package/2006/metadata/core-properties' " w:xpath="/ns1:coreProperties[1]/ns0:subject[1]" w:storeItemID="{6C3C8BC8-F283-45AE-878A-BAB7291924A1}"/>
                              <w:text/>
                            </w:sdtPr>
                            <w:sdtEndPr/>
                            <w:sdtContent>
                              <w:p w14:paraId="47F18610" w14:textId="44B0F97D" w:rsidR="00417639" w:rsidRDefault="00417639" w:rsidP="000658EC">
                                <w:pPr>
                                  <w:jc w:val="right"/>
                                  <w:rPr>
                                    <w:smallCaps/>
                                    <w:color w:val="404040" w:themeColor="text1" w:themeTint="BF"/>
                                    <w:sz w:val="36"/>
                                    <w:szCs w:val="36"/>
                                  </w:rPr>
                                </w:pPr>
                                <w:r w:rsidRPr="000658EC">
                                  <w:rPr>
                                    <w:color w:val="404040" w:themeColor="text1" w:themeTint="BF"/>
                                    <w:sz w:val="40"/>
                                    <w:szCs w:val="36"/>
                                  </w:rPr>
                                  <w:t>Letno poročilo o varnosti na javni železniški infrastrukturi v Republiki Sloveniji</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sdtdh="http://schemas.microsoft.com/office/word/2020/wordml/sdtdatahash" xmlns:w16="http://schemas.microsoft.com/office/word/2018/wordml" xmlns:w16cex="http://schemas.microsoft.com/office/word/2018/wordml/cex">
            <w:pict>
              <v:shape w14:anchorId="7A8B7BA5" id="Polje z besedilom 15" o:spid="_x0000_s1029" type="#_x0000_t202" style="position:absolute;margin-left:0;margin-top:139.65pt;width:8in;height:286.5pt;z-index:251666432;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" filled="f" stroked="f" strokeweight=".5pt">
                <v:textbox inset="126pt,0,54pt,0">
                  <w:txbxContent>
                    <w:p w14:paraId="1402BBF6" w14:textId="2BE3E124" w:rsidR="00417639" w:rsidRDefault="009B2AF2" w:rsidP="000658EC">
                      <w:pPr>
                        <w:jc w:val="right"/>
                        <w:rPr>
                          <w:color w:val="4472C4" w:themeColor="accent1"/>
                          <w:sz w:val="64"/>
                          <w:szCs w:val="64"/>
                        </w:rPr>
                      </w:pPr>
                      <w:sdt>
                        <w:sdtPr>
                          <w:rPr>
                            <w:caps/>
                            <w:color w:val="4472C4" w:themeColor="accent1"/>
                            <w:sz w:val="64"/>
                            <w:szCs w:val="64"/>
                          </w:rPr>
                          <w:alias w:val="Naslov"/>
                          <w:tag w:val=""/>
                          <w:id w:val="-22152619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17639">
                            <w:rPr>
                              <w:caps/>
                              <w:color w:val="4472C4" w:themeColor="accent1"/>
                              <w:sz w:val="64"/>
                              <w:szCs w:val="64"/>
                            </w:rPr>
                            <w:t xml:space="preserve">Letno varnostno </w:t>
                          </w:r>
                          <w:r w:rsidR="00417639">
                            <w:rPr>
                              <w:caps/>
                              <w:color w:val="4472C4" w:themeColor="accent1"/>
                              <w:sz w:val="64"/>
                              <w:szCs w:val="64"/>
                            </w:rPr>
                            <w:br/>
                            <w:t>poročilo 2023</w:t>
                          </w:r>
                        </w:sdtContent>
                      </w:sdt>
                    </w:p>
                    <w:sdt>
                      <w:sdtPr>
                        <w:rPr>
                          <w:color w:val="404040" w:themeColor="text1" w:themeTint="BF"/>
                          <w:sz w:val="40"/>
                          <w:szCs w:val="36"/>
                        </w:rPr>
                        <w:alias w:val="Podnaslov"/>
                        <w:tag w:val=""/>
                        <w:id w:val="-248661329"/>
                        <w:dataBinding w:prefixMappings="xmlns:ns0='http://purl.org/dc/elements/1.1/' xmlns:ns1='http://schemas.openxmlformats.org/package/2006/metadata/core-properties' " w:xpath="/ns1:coreProperties[1]/ns0:subject[1]" w:storeItemID="{6C3C8BC8-F283-45AE-878A-BAB7291924A1}"/>
                        <w:text/>
                      </w:sdtPr>
                      <w:sdtEndPr/>
                      <w:sdtContent>
                        <w:p w14:paraId="47F18610" w14:textId="44B0F97D" w:rsidR="00417639" w:rsidRDefault="00417639" w:rsidP="000658EC">
                          <w:pPr>
                            <w:jc w:val="right"/>
                            <w:rPr>
                              <w:smallCaps/>
                              <w:color w:val="404040" w:themeColor="text1" w:themeTint="BF"/>
                              <w:sz w:val="36"/>
                              <w:szCs w:val="36"/>
                            </w:rPr>
                          </w:pPr>
                          <w:r w:rsidRPr="000658EC">
                            <w:rPr>
                              <w:color w:val="404040" w:themeColor="text1" w:themeTint="BF"/>
                              <w:sz w:val="40"/>
                              <w:szCs w:val="36"/>
                            </w:rPr>
                            <w:t>Letno poročilo o varnosti na javni železniški infrastrukturi v Republiki Sloveniji</w:t>
                          </w:r>
                        </w:p>
                      </w:sdtContent>
                    </w:sdt>
                  </w:txbxContent>
                </v:textbox>
                <w10:wrap type="square" anchorx="margin" anchory="page"/>
              </v:shape>
            </w:pict>
          </mc:Fallback>
        </mc:AlternateContent>
      </w:r>
      <w:r w:rsidR="00395E15">
        <w:br w:type="page"/>
      </w:r>
    </w:p>
    <w:sdt>
      <w:sdtPr>
        <w:rPr>
          <w:rFonts w:asciiTheme="minorHAnsi" w:eastAsiaTheme="minorHAnsi" w:hAnsiTheme="minorHAnsi" w:cstheme="minorBidi"/>
          <w:color w:val="auto"/>
          <w:sz w:val="22"/>
          <w:szCs w:val="22"/>
          <w:lang w:eastAsia="en-US"/>
        </w:rPr>
        <w:id w:val="-1753583269"/>
        <w:docPartObj>
          <w:docPartGallery w:val="Table of Contents"/>
          <w:docPartUnique/>
        </w:docPartObj>
      </w:sdtPr>
      <w:sdtEndPr>
        <w:rPr>
          <w:b/>
          <w:bCs/>
        </w:rPr>
      </w:sdtEndPr>
      <w:sdtContent>
        <w:p w14:paraId="0AC9C23C" w14:textId="77777777" w:rsidR="00853EE2" w:rsidRDefault="00853EE2">
          <w:pPr>
            <w:pStyle w:val="NaslovTOC"/>
          </w:pPr>
          <w:r>
            <w:t>Vsebina</w:t>
          </w:r>
        </w:p>
        <w:p w14:paraId="792D2DF8" w14:textId="59342F48" w:rsidR="00853EE2" w:rsidRDefault="00853EE2">
          <w:pPr>
            <w:pStyle w:val="Kazalovsebine1"/>
            <w:rPr>
              <w:rFonts w:eastAsiaTheme="minorEastAsia"/>
              <w:kern w:val="0"/>
              <w:sz w:val="22"/>
              <w:szCs w:val="22"/>
            </w:rPr>
          </w:pPr>
          <w:r>
            <w:fldChar w:fldCharType="begin"/>
          </w:r>
          <w:r>
            <w:instrText xml:space="preserve"> TOC \o "1-3" \h \z \u </w:instrText>
          </w:r>
          <w:r>
            <w:fldChar w:fldCharType="separate"/>
          </w:r>
          <w:hyperlink w:anchor="_Toc146186925" w:history="1">
            <w:r w:rsidRPr="00401606">
              <w:rPr>
                <w:rStyle w:val="Hiperpovezava"/>
              </w:rPr>
              <w:t>1.</w:t>
            </w:r>
            <w:r>
              <w:rPr>
                <w:rFonts w:eastAsiaTheme="minorEastAsia"/>
                <w:kern w:val="0"/>
                <w:sz w:val="22"/>
                <w:szCs w:val="22"/>
              </w:rPr>
              <w:tab/>
            </w:r>
            <w:r w:rsidRPr="00401606">
              <w:rPr>
                <w:rStyle w:val="Hiperpovezava"/>
              </w:rPr>
              <w:t>Uvod</w:t>
            </w:r>
            <w:r>
              <w:rPr>
                <w:webHidden/>
              </w:rPr>
              <w:tab/>
            </w:r>
            <w:r>
              <w:rPr>
                <w:webHidden/>
              </w:rPr>
              <w:fldChar w:fldCharType="begin"/>
            </w:r>
            <w:r>
              <w:rPr>
                <w:webHidden/>
              </w:rPr>
              <w:instrText xml:space="preserve"> PAGEREF _Toc146186925 \h </w:instrText>
            </w:r>
            <w:r>
              <w:rPr>
                <w:webHidden/>
              </w:rPr>
            </w:r>
            <w:r>
              <w:rPr>
                <w:webHidden/>
              </w:rPr>
              <w:fldChar w:fldCharType="separate"/>
            </w:r>
            <w:r w:rsidR="00B26F5F">
              <w:rPr>
                <w:webHidden/>
              </w:rPr>
              <w:t>4</w:t>
            </w:r>
            <w:r>
              <w:rPr>
                <w:webHidden/>
              </w:rPr>
              <w:fldChar w:fldCharType="end"/>
            </w:r>
          </w:hyperlink>
        </w:p>
        <w:p w14:paraId="55496972" w14:textId="6C7AF3A1" w:rsidR="00853EE2" w:rsidRDefault="000711DE">
          <w:pPr>
            <w:pStyle w:val="Kazalovsebine2"/>
            <w:tabs>
              <w:tab w:val="right" w:leader="dot" w:pos="9062"/>
            </w:tabs>
            <w:rPr>
              <w:noProof/>
            </w:rPr>
          </w:pPr>
          <w:hyperlink w:anchor="_Toc146186926" w:history="1">
            <w:r w:rsidR="00853EE2" w:rsidRPr="00401606">
              <w:rPr>
                <w:rStyle w:val="Hiperpovezava"/>
                <w:noProof/>
              </w:rPr>
              <w:t>1.1. Namen, obseg in naslovniki poročila</w:t>
            </w:r>
            <w:r w:rsidR="00853EE2">
              <w:rPr>
                <w:noProof/>
                <w:webHidden/>
              </w:rPr>
              <w:tab/>
            </w:r>
            <w:r w:rsidR="00853EE2">
              <w:rPr>
                <w:noProof/>
                <w:webHidden/>
              </w:rPr>
              <w:fldChar w:fldCharType="begin"/>
            </w:r>
            <w:r w:rsidR="00853EE2">
              <w:rPr>
                <w:noProof/>
                <w:webHidden/>
              </w:rPr>
              <w:instrText xml:space="preserve"> PAGEREF _Toc146186926 \h </w:instrText>
            </w:r>
            <w:r w:rsidR="00853EE2">
              <w:rPr>
                <w:noProof/>
                <w:webHidden/>
              </w:rPr>
            </w:r>
            <w:r w:rsidR="00853EE2">
              <w:rPr>
                <w:noProof/>
                <w:webHidden/>
              </w:rPr>
              <w:fldChar w:fldCharType="separate"/>
            </w:r>
            <w:r w:rsidR="00B26F5F">
              <w:rPr>
                <w:noProof/>
                <w:webHidden/>
              </w:rPr>
              <w:t>4</w:t>
            </w:r>
            <w:r w:rsidR="00853EE2">
              <w:rPr>
                <w:noProof/>
                <w:webHidden/>
              </w:rPr>
              <w:fldChar w:fldCharType="end"/>
            </w:r>
          </w:hyperlink>
        </w:p>
        <w:p w14:paraId="7C5F190C" w14:textId="08BB7A69" w:rsidR="00853EE2" w:rsidRDefault="000711DE">
          <w:pPr>
            <w:pStyle w:val="Kazalovsebine2"/>
            <w:tabs>
              <w:tab w:val="right" w:leader="dot" w:pos="9062"/>
            </w:tabs>
            <w:rPr>
              <w:noProof/>
            </w:rPr>
          </w:pPr>
          <w:hyperlink w:anchor="_Toc146186927" w:history="1">
            <w:r w:rsidR="00853EE2" w:rsidRPr="00401606">
              <w:rPr>
                <w:rStyle w:val="Hiperpovezava"/>
                <w:noProof/>
              </w:rPr>
              <w:t>1.2 Glavne ugotovitve za leto poročanja</w:t>
            </w:r>
            <w:r w:rsidR="00853EE2">
              <w:rPr>
                <w:noProof/>
                <w:webHidden/>
              </w:rPr>
              <w:tab/>
            </w:r>
            <w:r w:rsidR="00853EE2">
              <w:rPr>
                <w:noProof/>
                <w:webHidden/>
              </w:rPr>
              <w:fldChar w:fldCharType="begin"/>
            </w:r>
            <w:r w:rsidR="00853EE2">
              <w:rPr>
                <w:noProof/>
                <w:webHidden/>
              </w:rPr>
              <w:instrText xml:space="preserve"> PAGEREF _Toc146186927 \h </w:instrText>
            </w:r>
            <w:r w:rsidR="00853EE2">
              <w:rPr>
                <w:noProof/>
                <w:webHidden/>
              </w:rPr>
            </w:r>
            <w:r w:rsidR="00853EE2">
              <w:rPr>
                <w:noProof/>
                <w:webHidden/>
              </w:rPr>
              <w:fldChar w:fldCharType="separate"/>
            </w:r>
            <w:r w:rsidR="00B26F5F">
              <w:rPr>
                <w:noProof/>
                <w:webHidden/>
              </w:rPr>
              <w:t>5</w:t>
            </w:r>
            <w:r w:rsidR="00853EE2">
              <w:rPr>
                <w:noProof/>
                <w:webHidden/>
              </w:rPr>
              <w:fldChar w:fldCharType="end"/>
            </w:r>
          </w:hyperlink>
        </w:p>
        <w:p w14:paraId="6750CB02" w14:textId="13E8EA1E" w:rsidR="00853EE2" w:rsidRDefault="000711DE">
          <w:pPr>
            <w:pStyle w:val="Kazalovsebine1"/>
            <w:rPr>
              <w:rFonts w:eastAsiaTheme="minorEastAsia"/>
              <w:kern w:val="0"/>
              <w:sz w:val="22"/>
              <w:szCs w:val="22"/>
            </w:rPr>
          </w:pPr>
          <w:hyperlink w:anchor="_Toc146186928" w:history="1">
            <w:r w:rsidR="00853EE2" w:rsidRPr="00401606">
              <w:rPr>
                <w:rStyle w:val="Hiperpovezava"/>
              </w:rPr>
              <w:t>2.</w:t>
            </w:r>
            <w:r w:rsidR="00853EE2">
              <w:rPr>
                <w:rFonts w:eastAsiaTheme="minorEastAsia"/>
                <w:kern w:val="0"/>
                <w:sz w:val="22"/>
                <w:szCs w:val="22"/>
              </w:rPr>
              <w:tab/>
            </w:r>
            <w:r w:rsidR="00853EE2" w:rsidRPr="00401606">
              <w:rPr>
                <w:rStyle w:val="Hiperpovezava"/>
              </w:rPr>
              <w:t>English summary</w:t>
            </w:r>
            <w:r w:rsidR="00853EE2">
              <w:rPr>
                <w:webHidden/>
              </w:rPr>
              <w:tab/>
            </w:r>
            <w:r w:rsidR="00853EE2">
              <w:rPr>
                <w:webHidden/>
              </w:rPr>
              <w:fldChar w:fldCharType="begin"/>
            </w:r>
            <w:r w:rsidR="00853EE2">
              <w:rPr>
                <w:webHidden/>
              </w:rPr>
              <w:instrText xml:space="preserve"> PAGEREF _Toc146186928 \h </w:instrText>
            </w:r>
            <w:r w:rsidR="00853EE2">
              <w:rPr>
                <w:webHidden/>
              </w:rPr>
            </w:r>
            <w:r w:rsidR="00853EE2">
              <w:rPr>
                <w:webHidden/>
              </w:rPr>
              <w:fldChar w:fldCharType="separate"/>
            </w:r>
            <w:r w:rsidR="00B26F5F">
              <w:rPr>
                <w:webHidden/>
              </w:rPr>
              <w:t>9</w:t>
            </w:r>
            <w:r w:rsidR="00853EE2">
              <w:rPr>
                <w:webHidden/>
              </w:rPr>
              <w:fldChar w:fldCharType="end"/>
            </w:r>
          </w:hyperlink>
        </w:p>
        <w:p w14:paraId="2188EA10" w14:textId="27842F21" w:rsidR="00853EE2" w:rsidRDefault="000711DE">
          <w:pPr>
            <w:pStyle w:val="Kazalovsebine1"/>
            <w:rPr>
              <w:rFonts w:eastAsiaTheme="minorEastAsia"/>
              <w:kern w:val="0"/>
              <w:sz w:val="22"/>
              <w:szCs w:val="22"/>
            </w:rPr>
          </w:pPr>
          <w:hyperlink w:anchor="_Toc146186929" w:history="1">
            <w:r w:rsidR="00853EE2" w:rsidRPr="00401606">
              <w:rPr>
                <w:rStyle w:val="Hiperpovezava"/>
              </w:rPr>
              <w:t>3.</w:t>
            </w:r>
            <w:r w:rsidR="00853EE2">
              <w:rPr>
                <w:rFonts w:eastAsiaTheme="minorEastAsia"/>
                <w:kern w:val="0"/>
                <w:sz w:val="22"/>
                <w:szCs w:val="22"/>
              </w:rPr>
              <w:tab/>
            </w:r>
            <w:r w:rsidR="00853EE2" w:rsidRPr="00401606">
              <w:rPr>
                <w:rStyle w:val="Hiperpovezava"/>
              </w:rPr>
              <w:t>Strategija, programi, pobude in organizacijski vidik nacionalnega varnostnega organa</w:t>
            </w:r>
            <w:r w:rsidR="00853EE2">
              <w:rPr>
                <w:webHidden/>
              </w:rPr>
              <w:tab/>
            </w:r>
            <w:r w:rsidR="00853EE2">
              <w:rPr>
                <w:webHidden/>
              </w:rPr>
              <w:fldChar w:fldCharType="begin"/>
            </w:r>
            <w:r w:rsidR="00853EE2">
              <w:rPr>
                <w:webHidden/>
              </w:rPr>
              <w:instrText xml:space="preserve"> PAGEREF _Toc146186929 \h </w:instrText>
            </w:r>
            <w:r w:rsidR="00853EE2">
              <w:rPr>
                <w:webHidden/>
              </w:rPr>
            </w:r>
            <w:r w:rsidR="00853EE2">
              <w:rPr>
                <w:webHidden/>
              </w:rPr>
              <w:fldChar w:fldCharType="separate"/>
            </w:r>
            <w:r w:rsidR="00B26F5F">
              <w:rPr>
                <w:webHidden/>
              </w:rPr>
              <w:t>10</w:t>
            </w:r>
            <w:r w:rsidR="00853EE2">
              <w:rPr>
                <w:webHidden/>
              </w:rPr>
              <w:fldChar w:fldCharType="end"/>
            </w:r>
          </w:hyperlink>
        </w:p>
        <w:p w14:paraId="1C883597" w14:textId="5C544EA7" w:rsidR="00853EE2" w:rsidRDefault="000711DE">
          <w:pPr>
            <w:pStyle w:val="Kazalovsebine2"/>
            <w:tabs>
              <w:tab w:val="right" w:leader="dot" w:pos="9062"/>
            </w:tabs>
            <w:rPr>
              <w:noProof/>
            </w:rPr>
          </w:pPr>
          <w:hyperlink w:anchor="_Toc146186930" w:history="1">
            <w:r w:rsidR="00853EE2" w:rsidRPr="00401606">
              <w:rPr>
                <w:rStyle w:val="Hiperpovezava"/>
                <w:noProof/>
              </w:rPr>
              <w:t>3.1 Strategija in načrtovane aktivnosti</w:t>
            </w:r>
            <w:r w:rsidR="00853EE2">
              <w:rPr>
                <w:noProof/>
                <w:webHidden/>
              </w:rPr>
              <w:tab/>
            </w:r>
            <w:r w:rsidR="00853EE2">
              <w:rPr>
                <w:noProof/>
                <w:webHidden/>
              </w:rPr>
              <w:fldChar w:fldCharType="begin"/>
            </w:r>
            <w:r w:rsidR="00853EE2">
              <w:rPr>
                <w:noProof/>
                <w:webHidden/>
              </w:rPr>
              <w:instrText xml:space="preserve"> PAGEREF _Toc146186930 \h </w:instrText>
            </w:r>
            <w:r w:rsidR="00853EE2">
              <w:rPr>
                <w:noProof/>
                <w:webHidden/>
              </w:rPr>
            </w:r>
            <w:r w:rsidR="00853EE2">
              <w:rPr>
                <w:noProof/>
                <w:webHidden/>
              </w:rPr>
              <w:fldChar w:fldCharType="separate"/>
            </w:r>
            <w:r w:rsidR="00B26F5F">
              <w:rPr>
                <w:noProof/>
                <w:webHidden/>
              </w:rPr>
              <w:t>10</w:t>
            </w:r>
            <w:r w:rsidR="00853EE2">
              <w:rPr>
                <w:noProof/>
                <w:webHidden/>
              </w:rPr>
              <w:fldChar w:fldCharType="end"/>
            </w:r>
          </w:hyperlink>
        </w:p>
        <w:p w14:paraId="307CAA2A" w14:textId="16F26C8B" w:rsidR="00853EE2" w:rsidRDefault="000711DE">
          <w:pPr>
            <w:pStyle w:val="Kazalovsebine2"/>
            <w:tabs>
              <w:tab w:val="right" w:leader="dot" w:pos="9062"/>
            </w:tabs>
            <w:rPr>
              <w:noProof/>
            </w:rPr>
          </w:pPr>
          <w:hyperlink w:anchor="_Toc146186931" w:history="1">
            <w:r w:rsidR="00853EE2" w:rsidRPr="00401606">
              <w:rPr>
                <w:rStyle w:val="Hiperpovezava"/>
                <w:noProof/>
              </w:rPr>
              <w:t>3.2 Varnostno-organizacijski vidik</w:t>
            </w:r>
            <w:r w:rsidR="00853EE2">
              <w:rPr>
                <w:noProof/>
                <w:webHidden/>
              </w:rPr>
              <w:tab/>
            </w:r>
            <w:r w:rsidR="00853EE2">
              <w:rPr>
                <w:noProof/>
                <w:webHidden/>
              </w:rPr>
              <w:fldChar w:fldCharType="begin"/>
            </w:r>
            <w:r w:rsidR="00853EE2">
              <w:rPr>
                <w:noProof/>
                <w:webHidden/>
              </w:rPr>
              <w:instrText xml:space="preserve"> PAGEREF _Toc146186931 \h </w:instrText>
            </w:r>
            <w:r w:rsidR="00853EE2">
              <w:rPr>
                <w:noProof/>
                <w:webHidden/>
              </w:rPr>
            </w:r>
            <w:r w:rsidR="00853EE2">
              <w:rPr>
                <w:noProof/>
                <w:webHidden/>
              </w:rPr>
              <w:fldChar w:fldCharType="separate"/>
            </w:r>
            <w:r w:rsidR="00B26F5F">
              <w:rPr>
                <w:noProof/>
                <w:webHidden/>
              </w:rPr>
              <w:t>10</w:t>
            </w:r>
            <w:r w:rsidR="00853EE2">
              <w:rPr>
                <w:noProof/>
                <w:webHidden/>
              </w:rPr>
              <w:fldChar w:fldCharType="end"/>
            </w:r>
          </w:hyperlink>
        </w:p>
        <w:p w14:paraId="3998CB99" w14:textId="2D0DA360" w:rsidR="00853EE2" w:rsidRDefault="000711DE">
          <w:pPr>
            <w:pStyle w:val="Kazalovsebine1"/>
            <w:rPr>
              <w:rFonts w:eastAsiaTheme="minorEastAsia"/>
              <w:kern w:val="0"/>
              <w:sz w:val="22"/>
              <w:szCs w:val="22"/>
            </w:rPr>
          </w:pPr>
          <w:hyperlink w:anchor="_Toc146186932" w:history="1">
            <w:r w:rsidR="00853EE2" w:rsidRPr="00401606">
              <w:rPr>
                <w:rStyle w:val="Hiperpovezava"/>
              </w:rPr>
              <w:t>4.</w:t>
            </w:r>
            <w:r w:rsidR="00853EE2">
              <w:rPr>
                <w:rFonts w:eastAsiaTheme="minorEastAsia"/>
                <w:kern w:val="0"/>
                <w:sz w:val="22"/>
                <w:szCs w:val="22"/>
              </w:rPr>
              <w:tab/>
            </w:r>
            <w:r w:rsidR="00853EE2" w:rsidRPr="00401606">
              <w:rPr>
                <w:rStyle w:val="Hiperpovezava"/>
              </w:rPr>
              <w:t>Varnostna učinkovitost</w:t>
            </w:r>
            <w:r w:rsidR="00853EE2">
              <w:rPr>
                <w:webHidden/>
              </w:rPr>
              <w:tab/>
            </w:r>
            <w:r w:rsidR="00853EE2">
              <w:rPr>
                <w:webHidden/>
              </w:rPr>
              <w:fldChar w:fldCharType="begin"/>
            </w:r>
            <w:r w:rsidR="00853EE2">
              <w:rPr>
                <w:webHidden/>
              </w:rPr>
              <w:instrText xml:space="preserve"> PAGEREF _Toc146186932 \h </w:instrText>
            </w:r>
            <w:r w:rsidR="00853EE2">
              <w:rPr>
                <w:webHidden/>
              </w:rPr>
            </w:r>
            <w:r w:rsidR="00853EE2">
              <w:rPr>
                <w:webHidden/>
              </w:rPr>
              <w:fldChar w:fldCharType="separate"/>
            </w:r>
            <w:r w:rsidR="00B26F5F">
              <w:rPr>
                <w:webHidden/>
              </w:rPr>
              <w:t>13</w:t>
            </w:r>
            <w:r w:rsidR="00853EE2">
              <w:rPr>
                <w:webHidden/>
              </w:rPr>
              <w:fldChar w:fldCharType="end"/>
            </w:r>
          </w:hyperlink>
        </w:p>
        <w:p w14:paraId="35C78B38" w14:textId="5DB14462" w:rsidR="00853EE2" w:rsidRDefault="000711DE">
          <w:pPr>
            <w:pStyle w:val="Kazalovsebine2"/>
            <w:tabs>
              <w:tab w:val="right" w:leader="dot" w:pos="9062"/>
            </w:tabs>
            <w:rPr>
              <w:noProof/>
            </w:rPr>
          </w:pPr>
          <w:hyperlink w:anchor="_Toc146186933" w:history="1">
            <w:r w:rsidR="00853EE2" w:rsidRPr="00401606">
              <w:rPr>
                <w:rStyle w:val="Hiperpovezava"/>
                <w:noProof/>
              </w:rPr>
              <w:t>4.1 Hude nesreče</w:t>
            </w:r>
            <w:r w:rsidR="00853EE2">
              <w:rPr>
                <w:noProof/>
                <w:webHidden/>
              </w:rPr>
              <w:tab/>
            </w:r>
            <w:r w:rsidR="00853EE2">
              <w:rPr>
                <w:noProof/>
                <w:webHidden/>
              </w:rPr>
              <w:fldChar w:fldCharType="begin"/>
            </w:r>
            <w:r w:rsidR="00853EE2">
              <w:rPr>
                <w:noProof/>
                <w:webHidden/>
              </w:rPr>
              <w:instrText xml:space="preserve"> PAGEREF _Toc146186933 \h </w:instrText>
            </w:r>
            <w:r w:rsidR="00853EE2">
              <w:rPr>
                <w:noProof/>
                <w:webHidden/>
              </w:rPr>
            </w:r>
            <w:r w:rsidR="00853EE2">
              <w:rPr>
                <w:noProof/>
                <w:webHidden/>
              </w:rPr>
              <w:fldChar w:fldCharType="separate"/>
            </w:r>
            <w:r w:rsidR="00B26F5F">
              <w:rPr>
                <w:noProof/>
                <w:webHidden/>
              </w:rPr>
              <w:t>14</w:t>
            </w:r>
            <w:r w:rsidR="00853EE2">
              <w:rPr>
                <w:noProof/>
                <w:webHidden/>
              </w:rPr>
              <w:fldChar w:fldCharType="end"/>
            </w:r>
          </w:hyperlink>
        </w:p>
        <w:p w14:paraId="4334A6A1" w14:textId="2A265E0A" w:rsidR="00853EE2" w:rsidRDefault="000711DE">
          <w:pPr>
            <w:pStyle w:val="Kazalovsebine2"/>
            <w:tabs>
              <w:tab w:val="right" w:leader="dot" w:pos="9062"/>
            </w:tabs>
            <w:rPr>
              <w:noProof/>
            </w:rPr>
          </w:pPr>
          <w:hyperlink w:anchor="_Toc146186934" w:history="1">
            <w:r w:rsidR="00853EE2" w:rsidRPr="00401606">
              <w:rPr>
                <w:rStyle w:val="Hiperpovezava"/>
                <w:noProof/>
              </w:rPr>
              <w:t>4.2 Smrtne žrtve in hudo poškodovani</w:t>
            </w:r>
            <w:r w:rsidR="00853EE2">
              <w:rPr>
                <w:noProof/>
                <w:webHidden/>
              </w:rPr>
              <w:tab/>
            </w:r>
            <w:r w:rsidR="00853EE2">
              <w:rPr>
                <w:noProof/>
                <w:webHidden/>
              </w:rPr>
              <w:fldChar w:fldCharType="begin"/>
            </w:r>
            <w:r w:rsidR="00853EE2">
              <w:rPr>
                <w:noProof/>
                <w:webHidden/>
              </w:rPr>
              <w:instrText xml:space="preserve"> PAGEREF _Toc146186934 \h </w:instrText>
            </w:r>
            <w:r w:rsidR="00853EE2">
              <w:rPr>
                <w:noProof/>
                <w:webHidden/>
              </w:rPr>
            </w:r>
            <w:r w:rsidR="00853EE2">
              <w:rPr>
                <w:noProof/>
                <w:webHidden/>
              </w:rPr>
              <w:fldChar w:fldCharType="separate"/>
            </w:r>
            <w:r w:rsidR="00B26F5F">
              <w:rPr>
                <w:noProof/>
                <w:webHidden/>
              </w:rPr>
              <w:t>14</w:t>
            </w:r>
            <w:r w:rsidR="00853EE2">
              <w:rPr>
                <w:noProof/>
                <w:webHidden/>
              </w:rPr>
              <w:fldChar w:fldCharType="end"/>
            </w:r>
          </w:hyperlink>
        </w:p>
        <w:p w14:paraId="55E94CAC" w14:textId="40928271" w:rsidR="00853EE2" w:rsidRDefault="000711DE">
          <w:pPr>
            <w:pStyle w:val="Kazalovsebine2"/>
            <w:tabs>
              <w:tab w:val="right" w:leader="dot" w:pos="9062"/>
            </w:tabs>
            <w:rPr>
              <w:noProof/>
            </w:rPr>
          </w:pPr>
          <w:hyperlink w:anchor="_Toc146186935" w:history="1">
            <w:r w:rsidR="00853EE2" w:rsidRPr="00401606">
              <w:rPr>
                <w:rStyle w:val="Hiperpovezava"/>
                <w:noProof/>
              </w:rPr>
              <w:t>4.3 Nevarne snovi</w:t>
            </w:r>
            <w:r w:rsidR="00853EE2">
              <w:rPr>
                <w:noProof/>
                <w:webHidden/>
              </w:rPr>
              <w:tab/>
            </w:r>
            <w:r w:rsidR="00853EE2">
              <w:rPr>
                <w:noProof/>
                <w:webHidden/>
              </w:rPr>
              <w:fldChar w:fldCharType="begin"/>
            </w:r>
            <w:r w:rsidR="00853EE2">
              <w:rPr>
                <w:noProof/>
                <w:webHidden/>
              </w:rPr>
              <w:instrText xml:space="preserve"> PAGEREF _Toc146186935 \h </w:instrText>
            </w:r>
            <w:r w:rsidR="00853EE2">
              <w:rPr>
                <w:noProof/>
                <w:webHidden/>
              </w:rPr>
            </w:r>
            <w:r w:rsidR="00853EE2">
              <w:rPr>
                <w:noProof/>
                <w:webHidden/>
              </w:rPr>
              <w:fldChar w:fldCharType="separate"/>
            </w:r>
            <w:r w:rsidR="00B26F5F">
              <w:rPr>
                <w:noProof/>
                <w:webHidden/>
              </w:rPr>
              <w:t>16</w:t>
            </w:r>
            <w:r w:rsidR="00853EE2">
              <w:rPr>
                <w:noProof/>
                <w:webHidden/>
              </w:rPr>
              <w:fldChar w:fldCharType="end"/>
            </w:r>
          </w:hyperlink>
        </w:p>
        <w:p w14:paraId="722F48AF" w14:textId="3083DDBC" w:rsidR="00853EE2" w:rsidRDefault="000711DE">
          <w:pPr>
            <w:pStyle w:val="Kazalovsebine2"/>
            <w:tabs>
              <w:tab w:val="right" w:leader="dot" w:pos="9062"/>
            </w:tabs>
            <w:rPr>
              <w:noProof/>
            </w:rPr>
          </w:pPr>
          <w:hyperlink w:anchor="_Toc146186936" w:history="1">
            <w:r w:rsidR="00853EE2" w:rsidRPr="00401606">
              <w:rPr>
                <w:rStyle w:val="Hiperpovezava"/>
                <w:noProof/>
              </w:rPr>
              <w:t>4.4 Samomori</w:t>
            </w:r>
            <w:r w:rsidR="00853EE2">
              <w:rPr>
                <w:noProof/>
                <w:webHidden/>
              </w:rPr>
              <w:tab/>
            </w:r>
            <w:r w:rsidR="00853EE2">
              <w:rPr>
                <w:noProof/>
                <w:webHidden/>
              </w:rPr>
              <w:fldChar w:fldCharType="begin"/>
            </w:r>
            <w:r w:rsidR="00853EE2">
              <w:rPr>
                <w:noProof/>
                <w:webHidden/>
              </w:rPr>
              <w:instrText xml:space="preserve"> PAGEREF _Toc146186936 \h </w:instrText>
            </w:r>
            <w:r w:rsidR="00853EE2">
              <w:rPr>
                <w:noProof/>
                <w:webHidden/>
              </w:rPr>
            </w:r>
            <w:r w:rsidR="00853EE2">
              <w:rPr>
                <w:noProof/>
                <w:webHidden/>
              </w:rPr>
              <w:fldChar w:fldCharType="separate"/>
            </w:r>
            <w:r w:rsidR="00B26F5F">
              <w:rPr>
                <w:noProof/>
                <w:webHidden/>
              </w:rPr>
              <w:t>16</w:t>
            </w:r>
            <w:r w:rsidR="00853EE2">
              <w:rPr>
                <w:noProof/>
                <w:webHidden/>
              </w:rPr>
              <w:fldChar w:fldCharType="end"/>
            </w:r>
          </w:hyperlink>
        </w:p>
        <w:p w14:paraId="1B04587D" w14:textId="678B0087" w:rsidR="00853EE2" w:rsidRDefault="000711DE">
          <w:pPr>
            <w:pStyle w:val="Kazalovsebine2"/>
            <w:tabs>
              <w:tab w:val="right" w:leader="dot" w:pos="9062"/>
            </w:tabs>
            <w:rPr>
              <w:noProof/>
            </w:rPr>
          </w:pPr>
          <w:hyperlink w:anchor="_Toc146186937" w:history="1">
            <w:r w:rsidR="00853EE2" w:rsidRPr="00401606">
              <w:rPr>
                <w:rStyle w:val="Hiperpovezava"/>
                <w:noProof/>
              </w:rPr>
              <w:t>4.5 Znanilci nesreč</w:t>
            </w:r>
            <w:r w:rsidR="00853EE2">
              <w:rPr>
                <w:noProof/>
                <w:webHidden/>
              </w:rPr>
              <w:tab/>
            </w:r>
            <w:r w:rsidR="00853EE2">
              <w:rPr>
                <w:noProof/>
                <w:webHidden/>
              </w:rPr>
              <w:fldChar w:fldCharType="begin"/>
            </w:r>
            <w:r w:rsidR="00853EE2">
              <w:rPr>
                <w:noProof/>
                <w:webHidden/>
              </w:rPr>
              <w:instrText xml:space="preserve"> PAGEREF _Toc146186937 \h </w:instrText>
            </w:r>
            <w:r w:rsidR="00853EE2">
              <w:rPr>
                <w:noProof/>
                <w:webHidden/>
              </w:rPr>
            </w:r>
            <w:r w:rsidR="00853EE2">
              <w:rPr>
                <w:noProof/>
                <w:webHidden/>
              </w:rPr>
              <w:fldChar w:fldCharType="separate"/>
            </w:r>
            <w:r w:rsidR="00B26F5F">
              <w:rPr>
                <w:noProof/>
                <w:webHidden/>
              </w:rPr>
              <w:t>17</w:t>
            </w:r>
            <w:r w:rsidR="00853EE2">
              <w:rPr>
                <w:noProof/>
                <w:webHidden/>
              </w:rPr>
              <w:fldChar w:fldCharType="end"/>
            </w:r>
          </w:hyperlink>
        </w:p>
        <w:p w14:paraId="10C37114" w14:textId="490E1222" w:rsidR="00853EE2" w:rsidRDefault="000711DE">
          <w:pPr>
            <w:pStyle w:val="Kazalovsebine1"/>
            <w:rPr>
              <w:rFonts w:eastAsiaTheme="minorEastAsia"/>
              <w:kern w:val="0"/>
              <w:sz w:val="22"/>
              <w:szCs w:val="22"/>
            </w:rPr>
          </w:pPr>
          <w:hyperlink w:anchor="_Toc146186938" w:history="1">
            <w:r w:rsidR="00853EE2" w:rsidRPr="00401606">
              <w:rPr>
                <w:rStyle w:val="Hiperpovezava"/>
              </w:rPr>
              <w:t>5.</w:t>
            </w:r>
            <w:r w:rsidR="00853EE2">
              <w:rPr>
                <w:rFonts w:eastAsiaTheme="minorEastAsia"/>
                <w:kern w:val="0"/>
                <w:sz w:val="22"/>
                <w:szCs w:val="22"/>
              </w:rPr>
              <w:tab/>
            </w:r>
            <w:r w:rsidR="00853EE2" w:rsidRPr="00401606">
              <w:rPr>
                <w:rStyle w:val="Hiperpovezava"/>
              </w:rPr>
              <w:t>Evropska zakonodaja in predpisi</w:t>
            </w:r>
            <w:r w:rsidR="00853EE2">
              <w:rPr>
                <w:webHidden/>
              </w:rPr>
              <w:tab/>
            </w:r>
            <w:r w:rsidR="00853EE2">
              <w:rPr>
                <w:webHidden/>
              </w:rPr>
              <w:fldChar w:fldCharType="begin"/>
            </w:r>
            <w:r w:rsidR="00853EE2">
              <w:rPr>
                <w:webHidden/>
              </w:rPr>
              <w:instrText xml:space="preserve"> PAGEREF _Toc146186938 \h </w:instrText>
            </w:r>
            <w:r w:rsidR="00853EE2">
              <w:rPr>
                <w:webHidden/>
              </w:rPr>
            </w:r>
            <w:r w:rsidR="00853EE2">
              <w:rPr>
                <w:webHidden/>
              </w:rPr>
              <w:fldChar w:fldCharType="separate"/>
            </w:r>
            <w:r w:rsidR="00B26F5F">
              <w:rPr>
                <w:webHidden/>
              </w:rPr>
              <w:t>18</w:t>
            </w:r>
            <w:r w:rsidR="00853EE2">
              <w:rPr>
                <w:webHidden/>
              </w:rPr>
              <w:fldChar w:fldCharType="end"/>
            </w:r>
          </w:hyperlink>
        </w:p>
        <w:p w14:paraId="34D5D28D" w14:textId="0E7E7C5D" w:rsidR="00853EE2" w:rsidRDefault="000711DE">
          <w:pPr>
            <w:pStyle w:val="Kazalovsebine2"/>
            <w:tabs>
              <w:tab w:val="right" w:leader="dot" w:pos="9062"/>
            </w:tabs>
            <w:rPr>
              <w:noProof/>
            </w:rPr>
          </w:pPr>
          <w:hyperlink w:anchor="_Toc146186939" w:history="1">
            <w:r w:rsidR="00853EE2" w:rsidRPr="00401606">
              <w:rPr>
                <w:rStyle w:val="Hiperpovezava"/>
                <w:noProof/>
              </w:rPr>
              <w:t>5.1 Spremembe zakonodaje in predpisov</w:t>
            </w:r>
            <w:r w:rsidR="00853EE2">
              <w:rPr>
                <w:noProof/>
                <w:webHidden/>
              </w:rPr>
              <w:tab/>
            </w:r>
            <w:r w:rsidR="00853EE2">
              <w:rPr>
                <w:noProof/>
                <w:webHidden/>
              </w:rPr>
              <w:fldChar w:fldCharType="begin"/>
            </w:r>
            <w:r w:rsidR="00853EE2">
              <w:rPr>
                <w:noProof/>
                <w:webHidden/>
              </w:rPr>
              <w:instrText xml:space="preserve"> PAGEREF _Toc146186939 \h </w:instrText>
            </w:r>
            <w:r w:rsidR="00853EE2">
              <w:rPr>
                <w:noProof/>
                <w:webHidden/>
              </w:rPr>
            </w:r>
            <w:r w:rsidR="00853EE2">
              <w:rPr>
                <w:noProof/>
                <w:webHidden/>
              </w:rPr>
              <w:fldChar w:fldCharType="separate"/>
            </w:r>
            <w:r w:rsidR="00B26F5F">
              <w:rPr>
                <w:noProof/>
                <w:webHidden/>
              </w:rPr>
              <w:t>18</w:t>
            </w:r>
            <w:r w:rsidR="00853EE2">
              <w:rPr>
                <w:noProof/>
                <w:webHidden/>
              </w:rPr>
              <w:fldChar w:fldCharType="end"/>
            </w:r>
          </w:hyperlink>
        </w:p>
        <w:p w14:paraId="09FB2D3D" w14:textId="062A8A84" w:rsidR="00853EE2" w:rsidRDefault="000711DE">
          <w:pPr>
            <w:pStyle w:val="Kazalovsebine2"/>
            <w:tabs>
              <w:tab w:val="right" w:leader="dot" w:pos="9062"/>
            </w:tabs>
            <w:rPr>
              <w:noProof/>
            </w:rPr>
          </w:pPr>
          <w:hyperlink w:anchor="_Toc146186940" w:history="1">
            <w:r w:rsidR="00853EE2" w:rsidRPr="00401606">
              <w:rPr>
                <w:rStyle w:val="Hiperpovezava"/>
                <w:noProof/>
              </w:rPr>
              <w:t>5.2 Ukrepi na podlagi varnostnih priporočil</w:t>
            </w:r>
            <w:r w:rsidR="00853EE2">
              <w:rPr>
                <w:noProof/>
                <w:webHidden/>
              </w:rPr>
              <w:tab/>
            </w:r>
            <w:r w:rsidR="00853EE2">
              <w:rPr>
                <w:noProof/>
                <w:webHidden/>
              </w:rPr>
              <w:fldChar w:fldCharType="begin"/>
            </w:r>
            <w:r w:rsidR="00853EE2">
              <w:rPr>
                <w:noProof/>
                <w:webHidden/>
              </w:rPr>
              <w:instrText xml:space="preserve"> PAGEREF _Toc146186940 \h </w:instrText>
            </w:r>
            <w:r w:rsidR="00853EE2">
              <w:rPr>
                <w:noProof/>
                <w:webHidden/>
              </w:rPr>
            </w:r>
            <w:r w:rsidR="00853EE2">
              <w:rPr>
                <w:noProof/>
                <w:webHidden/>
              </w:rPr>
              <w:fldChar w:fldCharType="separate"/>
            </w:r>
            <w:r w:rsidR="00B26F5F">
              <w:rPr>
                <w:noProof/>
                <w:webHidden/>
              </w:rPr>
              <w:t>18</w:t>
            </w:r>
            <w:r w:rsidR="00853EE2">
              <w:rPr>
                <w:noProof/>
                <w:webHidden/>
              </w:rPr>
              <w:fldChar w:fldCharType="end"/>
            </w:r>
          </w:hyperlink>
        </w:p>
        <w:p w14:paraId="0403319D" w14:textId="4B4FD85C" w:rsidR="00853EE2" w:rsidRDefault="000711DE">
          <w:pPr>
            <w:pStyle w:val="Kazalovsebine1"/>
            <w:rPr>
              <w:rFonts w:eastAsiaTheme="minorEastAsia"/>
              <w:kern w:val="0"/>
              <w:sz w:val="22"/>
              <w:szCs w:val="22"/>
            </w:rPr>
          </w:pPr>
          <w:hyperlink w:anchor="_Toc146186941" w:history="1">
            <w:r w:rsidR="00853EE2" w:rsidRPr="00401606">
              <w:rPr>
                <w:rStyle w:val="Hiperpovezava"/>
              </w:rPr>
              <w:t>6.</w:t>
            </w:r>
            <w:r w:rsidR="00853EE2">
              <w:rPr>
                <w:rFonts w:eastAsiaTheme="minorEastAsia"/>
                <w:kern w:val="0"/>
                <w:sz w:val="22"/>
                <w:szCs w:val="22"/>
              </w:rPr>
              <w:tab/>
            </w:r>
            <w:r w:rsidR="00853EE2" w:rsidRPr="00401606">
              <w:rPr>
                <w:rStyle w:val="Hiperpovezava"/>
              </w:rPr>
              <w:t>Varnostna spričevala, varnostna pooblastila in druga spričevala, ki jih izda nacionalni varnostni organ</w:t>
            </w:r>
            <w:r w:rsidR="00853EE2">
              <w:rPr>
                <w:webHidden/>
              </w:rPr>
              <w:tab/>
            </w:r>
            <w:r w:rsidR="00853EE2">
              <w:rPr>
                <w:webHidden/>
              </w:rPr>
              <w:fldChar w:fldCharType="begin"/>
            </w:r>
            <w:r w:rsidR="00853EE2">
              <w:rPr>
                <w:webHidden/>
              </w:rPr>
              <w:instrText xml:space="preserve"> PAGEREF _Toc146186941 \h </w:instrText>
            </w:r>
            <w:r w:rsidR="00853EE2">
              <w:rPr>
                <w:webHidden/>
              </w:rPr>
            </w:r>
            <w:r w:rsidR="00853EE2">
              <w:rPr>
                <w:webHidden/>
              </w:rPr>
              <w:fldChar w:fldCharType="separate"/>
            </w:r>
            <w:r w:rsidR="00B26F5F">
              <w:rPr>
                <w:webHidden/>
              </w:rPr>
              <w:t>20</w:t>
            </w:r>
            <w:r w:rsidR="00853EE2">
              <w:rPr>
                <w:webHidden/>
              </w:rPr>
              <w:fldChar w:fldCharType="end"/>
            </w:r>
          </w:hyperlink>
        </w:p>
        <w:p w14:paraId="09930D36" w14:textId="24230828" w:rsidR="00853EE2" w:rsidRDefault="000711DE">
          <w:pPr>
            <w:pStyle w:val="Kazalovsebine2"/>
            <w:tabs>
              <w:tab w:val="right" w:leader="dot" w:pos="9062"/>
            </w:tabs>
            <w:rPr>
              <w:noProof/>
            </w:rPr>
          </w:pPr>
          <w:hyperlink w:anchor="_Toc146186942" w:history="1">
            <w:r w:rsidR="00853EE2" w:rsidRPr="00401606">
              <w:rPr>
                <w:rStyle w:val="Hiperpovezava"/>
                <w:noProof/>
              </w:rPr>
              <w:t>6.1 Varnostna spričevala in varnostna pooblastila</w:t>
            </w:r>
            <w:r w:rsidR="00853EE2">
              <w:rPr>
                <w:noProof/>
                <w:webHidden/>
              </w:rPr>
              <w:tab/>
            </w:r>
            <w:r w:rsidR="00853EE2">
              <w:rPr>
                <w:noProof/>
                <w:webHidden/>
              </w:rPr>
              <w:fldChar w:fldCharType="begin"/>
            </w:r>
            <w:r w:rsidR="00853EE2">
              <w:rPr>
                <w:noProof/>
                <w:webHidden/>
              </w:rPr>
              <w:instrText xml:space="preserve"> PAGEREF _Toc146186942 \h </w:instrText>
            </w:r>
            <w:r w:rsidR="00853EE2">
              <w:rPr>
                <w:noProof/>
                <w:webHidden/>
              </w:rPr>
            </w:r>
            <w:r w:rsidR="00853EE2">
              <w:rPr>
                <w:noProof/>
                <w:webHidden/>
              </w:rPr>
              <w:fldChar w:fldCharType="separate"/>
            </w:r>
            <w:r w:rsidR="00B26F5F">
              <w:rPr>
                <w:noProof/>
                <w:webHidden/>
              </w:rPr>
              <w:t>20</w:t>
            </w:r>
            <w:r w:rsidR="00853EE2">
              <w:rPr>
                <w:noProof/>
                <w:webHidden/>
              </w:rPr>
              <w:fldChar w:fldCharType="end"/>
            </w:r>
          </w:hyperlink>
        </w:p>
        <w:p w14:paraId="696E746E" w14:textId="10BB03FA" w:rsidR="00853EE2" w:rsidRDefault="000711DE">
          <w:pPr>
            <w:pStyle w:val="Kazalovsebine2"/>
            <w:tabs>
              <w:tab w:val="right" w:leader="dot" w:pos="9062"/>
            </w:tabs>
            <w:rPr>
              <w:noProof/>
            </w:rPr>
          </w:pPr>
          <w:hyperlink w:anchor="_Toc146186943" w:history="1">
            <w:r w:rsidR="00853EE2" w:rsidRPr="00401606">
              <w:rPr>
                <w:rStyle w:val="Hiperpovezava"/>
                <w:noProof/>
              </w:rPr>
              <w:t>6.2 Dovoljenja za tirna vozila</w:t>
            </w:r>
            <w:r w:rsidR="00853EE2">
              <w:rPr>
                <w:noProof/>
                <w:webHidden/>
              </w:rPr>
              <w:tab/>
            </w:r>
            <w:r w:rsidR="00853EE2">
              <w:rPr>
                <w:noProof/>
                <w:webHidden/>
              </w:rPr>
              <w:fldChar w:fldCharType="begin"/>
            </w:r>
            <w:r w:rsidR="00853EE2">
              <w:rPr>
                <w:noProof/>
                <w:webHidden/>
              </w:rPr>
              <w:instrText xml:space="preserve"> PAGEREF _Toc146186943 \h </w:instrText>
            </w:r>
            <w:r w:rsidR="00853EE2">
              <w:rPr>
                <w:noProof/>
                <w:webHidden/>
              </w:rPr>
            </w:r>
            <w:r w:rsidR="00853EE2">
              <w:rPr>
                <w:noProof/>
                <w:webHidden/>
              </w:rPr>
              <w:fldChar w:fldCharType="separate"/>
            </w:r>
            <w:r w:rsidR="00B26F5F">
              <w:rPr>
                <w:noProof/>
                <w:webHidden/>
              </w:rPr>
              <w:t>22</w:t>
            </w:r>
            <w:r w:rsidR="00853EE2">
              <w:rPr>
                <w:noProof/>
                <w:webHidden/>
              </w:rPr>
              <w:fldChar w:fldCharType="end"/>
            </w:r>
          </w:hyperlink>
        </w:p>
        <w:p w14:paraId="4D75996B" w14:textId="293E09A2" w:rsidR="00853EE2" w:rsidRDefault="000711DE">
          <w:pPr>
            <w:pStyle w:val="Kazalovsebine2"/>
            <w:tabs>
              <w:tab w:val="right" w:leader="dot" w:pos="9062"/>
            </w:tabs>
            <w:rPr>
              <w:noProof/>
            </w:rPr>
          </w:pPr>
          <w:hyperlink w:anchor="_Toc146186944" w:history="1">
            <w:r w:rsidR="00853EE2" w:rsidRPr="00401606">
              <w:rPr>
                <w:rStyle w:val="Hiperpovezava"/>
                <w:noProof/>
              </w:rPr>
              <w:t>6.3 Spričevala subjektov, pristojnih za vzdrževanje tovornih vagonov</w:t>
            </w:r>
            <w:r w:rsidR="00853EE2">
              <w:rPr>
                <w:noProof/>
                <w:webHidden/>
              </w:rPr>
              <w:tab/>
            </w:r>
            <w:r w:rsidR="00853EE2">
              <w:rPr>
                <w:noProof/>
                <w:webHidden/>
              </w:rPr>
              <w:fldChar w:fldCharType="begin"/>
            </w:r>
            <w:r w:rsidR="00853EE2">
              <w:rPr>
                <w:noProof/>
                <w:webHidden/>
              </w:rPr>
              <w:instrText xml:space="preserve"> PAGEREF _Toc146186944 \h </w:instrText>
            </w:r>
            <w:r w:rsidR="00853EE2">
              <w:rPr>
                <w:noProof/>
                <w:webHidden/>
              </w:rPr>
            </w:r>
            <w:r w:rsidR="00853EE2">
              <w:rPr>
                <w:noProof/>
                <w:webHidden/>
              </w:rPr>
              <w:fldChar w:fldCharType="separate"/>
            </w:r>
            <w:r w:rsidR="00B26F5F">
              <w:rPr>
                <w:noProof/>
                <w:webHidden/>
              </w:rPr>
              <w:t>23</w:t>
            </w:r>
            <w:r w:rsidR="00853EE2">
              <w:rPr>
                <w:noProof/>
                <w:webHidden/>
              </w:rPr>
              <w:fldChar w:fldCharType="end"/>
            </w:r>
          </w:hyperlink>
        </w:p>
        <w:p w14:paraId="338B8892" w14:textId="696F7023" w:rsidR="00853EE2" w:rsidRDefault="000711DE">
          <w:pPr>
            <w:pStyle w:val="Kazalovsebine2"/>
            <w:tabs>
              <w:tab w:val="right" w:leader="dot" w:pos="9062"/>
            </w:tabs>
            <w:rPr>
              <w:noProof/>
            </w:rPr>
          </w:pPr>
          <w:hyperlink w:anchor="_Toc146186945" w:history="1">
            <w:r w:rsidR="00853EE2" w:rsidRPr="00401606">
              <w:rPr>
                <w:rStyle w:val="Hiperpovezava"/>
                <w:noProof/>
              </w:rPr>
              <w:t>6.4 Dovoljenja za strojevodje</w:t>
            </w:r>
            <w:r w:rsidR="00853EE2">
              <w:rPr>
                <w:noProof/>
                <w:webHidden/>
              </w:rPr>
              <w:tab/>
            </w:r>
            <w:r w:rsidR="00853EE2">
              <w:rPr>
                <w:noProof/>
                <w:webHidden/>
              </w:rPr>
              <w:fldChar w:fldCharType="begin"/>
            </w:r>
            <w:r w:rsidR="00853EE2">
              <w:rPr>
                <w:noProof/>
                <w:webHidden/>
              </w:rPr>
              <w:instrText xml:space="preserve"> PAGEREF _Toc146186945 \h </w:instrText>
            </w:r>
            <w:r w:rsidR="00853EE2">
              <w:rPr>
                <w:noProof/>
                <w:webHidden/>
              </w:rPr>
            </w:r>
            <w:r w:rsidR="00853EE2">
              <w:rPr>
                <w:noProof/>
                <w:webHidden/>
              </w:rPr>
              <w:fldChar w:fldCharType="separate"/>
            </w:r>
            <w:r w:rsidR="00B26F5F">
              <w:rPr>
                <w:noProof/>
                <w:webHidden/>
              </w:rPr>
              <w:t>23</w:t>
            </w:r>
            <w:r w:rsidR="00853EE2">
              <w:rPr>
                <w:noProof/>
                <w:webHidden/>
              </w:rPr>
              <w:fldChar w:fldCharType="end"/>
            </w:r>
          </w:hyperlink>
        </w:p>
        <w:p w14:paraId="0B0315B2" w14:textId="63E524F5" w:rsidR="00853EE2" w:rsidRDefault="000711DE">
          <w:pPr>
            <w:pStyle w:val="Kazalovsebine2"/>
            <w:tabs>
              <w:tab w:val="right" w:leader="dot" w:pos="9062"/>
            </w:tabs>
            <w:rPr>
              <w:noProof/>
            </w:rPr>
          </w:pPr>
          <w:hyperlink w:anchor="_Toc146186946" w:history="1">
            <w:r w:rsidR="00853EE2" w:rsidRPr="00401606">
              <w:rPr>
                <w:rStyle w:val="Hiperpovezava"/>
                <w:noProof/>
              </w:rPr>
              <w:t>6.5 Druge oblike pooblastil in spričeval</w:t>
            </w:r>
            <w:r w:rsidR="00853EE2">
              <w:rPr>
                <w:noProof/>
                <w:webHidden/>
              </w:rPr>
              <w:tab/>
            </w:r>
            <w:r w:rsidR="00853EE2">
              <w:rPr>
                <w:noProof/>
                <w:webHidden/>
              </w:rPr>
              <w:fldChar w:fldCharType="begin"/>
            </w:r>
            <w:r w:rsidR="00853EE2">
              <w:rPr>
                <w:noProof/>
                <w:webHidden/>
              </w:rPr>
              <w:instrText xml:space="preserve"> PAGEREF _Toc146186946 \h </w:instrText>
            </w:r>
            <w:r w:rsidR="00853EE2">
              <w:rPr>
                <w:noProof/>
                <w:webHidden/>
              </w:rPr>
            </w:r>
            <w:r w:rsidR="00853EE2">
              <w:rPr>
                <w:noProof/>
                <w:webHidden/>
              </w:rPr>
              <w:fldChar w:fldCharType="separate"/>
            </w:r>
            <w:r w:rsidR="00B26F5F">
              <w:rPr>
                <w:noProof/>
                <w:webHidden/>
              </w:rPr>
              <w:t>23</w:t>
            </w:r>
            <w:r w:rsidR="00853EE2">
              <w:rPr>
                <w:noProof/>
                <w:webHidden/>
              </w:rPr>
              <w:fldChar w:fldCharType="end"/>
            </w:r>
          </w:hyperlink>
        </w:p>
        <w:p w14:paraId="1063FA2D" w14:textId="14ABF146" w:rsidR="00853EE2" w:rsidRDefault="000711DE">
          <w:pPr>
            <w:pStyle w:val="Kazalovsebine1"/>
            <w:rPr>
              <w:rFonts w:eastAsiaTheme="minorEastAsia"/>
              <w:kern w:val="0"/>
              <w:sz w:val="22"/>
              <w:szCs w:val="22"/>
            </w:rPr>
          </w:pPr>
          <w:hyperlink w:anchor="_Toc146186947" w:history="1">
            <w:r w:rsidR="00853EE2" w:rsidRPr="00401606">
              <w:rPr>
                <w:rStyle w:val="Hiperpovezava"/>
              </w:rPr>
              <w:t>7.</w:t>
            </w:r>
            <w:r w:rsidR="00853EE2">
              <w:rPr>
                <w:rFonts w:eastAsiaTheme="minorEastAsia"/>
                <w:kern w:val="0"/>
                <w:sz w:val="22"/>
                <w:szCs w:val="22"/>
              </w:rPr>
              <w:tab/>
            </w:r>
            <w:r w:rsidR="00853EE2" w:rsidRPr="00401606">
              <w:rPr>
                <w:rStyle w:val="Hiperpovezava"/>
              </w:rPr>
              <w:t>Nadzor</w:t>
            </w:r>
            <w:r w:rsidR="00853EE2">
              <w:rPr>
                <w:webHidden/>
              </w:rPr>
              <w:tab/>
            </w:r>
            <w:r w:rsidR="00853EE2">
              <w:rPr>
                <w:webHidden/>
              </w:rPr>
              <w:fldChar w:fldCharType="begin"/>
            </w:r>
            <w:r w:rsidR="00853EE2">
              <w:rPr>
                <w:webHidden/>
              </w:rPr>
              <w:instrText xml:space="preserve"> PAGEREF _Toc146186947 \h </w:instrText>
            </w:r>
            <w:r w:rsidR="00853EE2">
              <w:rPr>
                <w:webHidden/>
              </w:rPr>
            </w:r>
            <w:r w:rsidR="00853EE2">
              <w:rPr>
                <w:webHidden/>
              </w:rPr>
              <w:fldChar w:fldCharType="separate"/>
            </w:r>
            <w:r w:rsidR="00B26F5F">
              <w:rPr>
                <w:webHidden/>
              </w:rPr>
              <w:t>25</w:t>
            </w:r>
            <w:r w:rsidR="00853EE2">
              <w:rPr>
                <w:webHidden/>
              </w:rPr>
              <w:fldChar w:fldCharType="end"/>
            </w:r>
          </w:hyperlink>
        </w:p>
        <w:p w14:paraId="66813FC6" w14:textId="2D9484F8" w:rsidR="00853EE2" w:rsidRDefault="000711DE">
          <w:pPr>
            <w:pStyle w:val="Kazalovsebine2"/>
            <w:tabs>
              <w:tab w:val="right" w:leader="dot" w:pos="9062"/>
            </w:tabs>
            <w:rPr>
              <w:noProof/>
            </w:rPr>
          </w:pPr>
          <w:hyperlink w:anchor="_Toc146186948" w:history="1">
            <w:r w:rsidR="00853EE2" w:rsidRPr="00401606">
              <w:rPr>
                <w:rStyle w:val="Hiperpovezava"/>
                <w:noProof/>
              </w:rPr>
              <w:t>7.1 Strategija, načrti, postopki in odločanje</w:t>
            </w:r>
            <w:r w:rsidR="00853EE2">
              <w:rPr>
                <w:noProof/>
                <w:webHidden/>
              </w:rPr>
              <w:tab/>
            </w:r>
            <w:r w:rsidR="00853EE2">
              <w:rPr>
                <w:noProof/>
                <w:webHidden/>
              </w:rPr>
              <w:fldChar w:fldCharType="begin"/>
            </w:r>
            <w:r w:rsidR="00853EE2">
              <w:rPr>
                <w:noProof/>
                <w:webHidden/>
              </w:rPr>
              <w:instrText xml:space="preserve"> PAGEREF _Toc146186948 \h </w:instrText>
            </w:r>
            <w:r w:rsidR="00853EE2">
              <w:rPr>
                <w:noProof/>
                <w:webHidden/>
              </w:rPr>
            </w:r>
            <w:r w:rsidR="00853EE2">
              <w:rPr>
                <w:noProof/>
                <w:webHidden/>
              </w:rPr>
              <w:fldChar w:fldCharType="separate"/>
            </w:r>
            <w:r w:rsidR="00B26F5F">
              <w:rPr>
                <w:noProof/>
                <w:webHidden/>
              </w:rPr>
              <w:t>25</w:t>
            </w:r>
            <w:r w:rsidR="00853EE2">
              <w:rPr>
                <w:noProof/>
                <w:webHidden/>
              </w:rPr>
              <w:fldChar w:fldCharType="end"/>
            </w:r>
          </w:hyperlink>
        </w:p>
        <w:p w14:paraId="07788E50" w14:textId="7838762A" w:rsidR="00853EE2" w:rsidRDefault="000711DE">
          <w:pPr>
            <w:pStyle w:val="Kazalovsebine2"/>
            <w:tabs>
              <w:tab w:val="right" w:leader="dot" w:pos="9062"/>
            </w:tabs>
            <w:rPr>
              <w:noProof/>
            </w:rPr>
          </w:pPr>
          <w:hyperlink w:anchor="_Toc146186949" w:history="1">
            <w:r w:rsidR="00853EE2" w:rsidRPr="00401606">
              <w:rPr>
                <w:rStyle w:val="Hiperpovezava"/>
                <w:noProof/>
              </w:rPr>
              <w:t>7.2 Ugotovitve nadzorov</w:t>
            </w:r>
            <w:r w:rsidR="00853EE2">
              <w:rPr>
                <w:noProof/>
                <w:webHidden/>
              </w:rPr>
              <w:tab/>
            </w:r>
            <w:r w:rsidR="00853EE2">
              <w:rPr>
                <w:noProof/>
                <w:webHidden/>
              </w:rPr>
              <w:fldChar w:fldCharType="begin"/>
            </w:r>
            <w:r w:rsidR="00853EE2">
              <w:rPr>
                <w:noProof/>
                <w:webHidden/>
              </w:rPr>
              <w:instrText xml:space="preserve"> PAGEREF _Toc146186949 \h </w:instrText>
            </w:r>
            <w:r w:rsidR="00853EE2">
              <w:rPr>
                <w:noProof/>
                <w:webHidden/>
              </w:rPr>
            </w:r>
            <w:r w:rsidR="00853EE2">
              <w:rPr>
                <w:noProof/>
                <w:webHidden/>
              </w:rPr>
              <w:fldChar w:fldCharType="separate"/>
            </w:r>
            <w:r w:rsidR="00B26F5F">
              <w:rPr>
                <w:noProof/>
                <w:webHidden/>
              </w:rPr>
              <w:t>26</w:t>
            </w:r>
            <w:r w:rsidR="00853EE2">
              <w:rPr>
                <w:noProof/>
                <w:webHidden/>
              </w:rPr>
              <w:fldChar w:fldCharType="end"/>
            </w:r>
          </w:hyperlink>
        </w:p>
        <w:p w14:paraId="36F83E72" w14:textId="15C4F58B" w:rsidR="00853EE2" w:rsidRDefault="000711DE">
          <w:pPr>
            <w:pStyle w:val="Kazalovsebine1"/>
            <w:rPr>
              <w:rFonts w:eastAsiaTheme="minorEastAsia"/>
              <w:kern w:val="0"/>
              <w:sz w:val="22"/>
              <w:szCs w:val="22"/>
            </w:rPr>
          </w:pPr>
          <w:hyperlink w:anchor="_Toc146186950" w:history="1">
            <w:r w:rsidR="00853EE2" w:rsidRPr="00401606">
              <w:rPr>
                <w:rStyle w:val="Hiperpovezava"/>
              </w:rPr>
              <w:t>8.</w:t>
            </w:r>
            <w:r w:rsidR="00853EE2">
              <w:rPr>
                <w:rFonts w:eastAsiaTheme="minorEastAsia"/>
                <w:kern w:val="0"/>
                <w:sz w:val="22"/>
                <w:szCs w:val="22"/>
              </w:rPr>
              <w:tab/>
            </w:r>
            <w:r w:rsidR="00853EE2" w:rsidRPr="00401606">
              <w:rPr>
                <w:rStyle w:val="Hiperpovezava"/>
              </w:rPr>
              <w:t>Uporaba skupnih varnostnih metod</w:t>
            </w:r>
            <w:r w:rsidR="00853EE2">
              <w:rPr>
                <w:webHidden/>
              </w:rPr>
              <w:tab/>
            </w:r>
            <w:r w:rsidR="00853EE2">
              <w:rPr>
                <w:webHidden/>
              </w:rPr>
              <w:fldChar w:fldCharType="begin"/>
            </w:r>
            <w:r w:rsidR="00853EE2">
              <w:rPr>
                <w:webHidden/>
              </w:rPr>
              <w:instrText xml:space="preserve"> PAGEREF _Toc146186950 \h </w:instrText>
            </w:r>
            <w:r w:rsidR="00853EE2">
              <w:rPr>
                <w:webHidden/>
              </w:rPr>
            </w:r>
            <w:r w:rsidR="00853EE2">
              <w:rPr>
                <w:webHidden/>
              </w:rPr>
              <w:fldChar w:fldCharType="separate"/>
            </w:r>
            <w:r w:rsidR="00B26F5F">
              <w:rPr>
                <w:webHidden/>
              </w:rPr>
              <w:t>29</w:t>
            </w:r>
            <w:r w:rsidR="00853EE2">
              <w:rPr>
                <w:webHidden/>
              </w:rPr>
              <w:fldChar w:fldCharType="end"/>
            </w:r>
          </w:hyperlink>
        </w:p>
        <w:p w14:paraId="6C807BC5" w14:textId="3FFBBA23" w:rsidR="00853EE2" w:rsidRDefault="000711DE">
          <w:pPr>
            <w:pStyle w:val="Kazalovsebine2"/>
            <w:tabs>
              <w:tab w:val="right" w:leader="dot" w:pos="9062"/>
            </w:tabs>
            <w:rPr>
              <w:noProof/>
            </w:rPr>
          </w:pPr>
          <w:hyperlink w:anchor="_Toc146186951" w:history="1">
            <w:r w:rsidR="00853EE2" w:rsidRPr="00401606">
              <w:rPr>
                <w:rStyle w:val="Hiperpovezava"/>
                <w:noProof/>
              </w:rPr>
              <w:t>8.1 Uporaba skupnih varnostnih metod za zahteve sistema varnega upravljanja</w:t>
            </w:r>
            <w:r w:rsidR="00853EE2">
              <w:rPr>
                <w:noProof/>
                <w:webHidden/>
              </w:rPr>
              <w:tab/>
            </w:r>
            <w:r w:rsidR="00853EE2">
              <w:rPr>
                <w:noProof/>
                <w:webHidden/>
              </w:rPr>
              <w:fldChar w:fldCharType="begin"/>
            </w:r>
            <w:r w:rsidR="00853EE2">
              <w:rPr>
                <w:noProof/>
                <w:webHidden/>
              </w:rPr>
              <w:instrText xml:space="preserve"> PAGEREF _Toc146186951 \h </w:instrText>
            </w:r>
            <w:r w:rsidR="00853EE2">
              <w:rPr>
                <w:noProof/>
                <w:webHidden/>
              </w:rPr>
            </w:r>
            <w:r w:rsidR="00853EE2">
              <w:rPr>
                <w:noProof/>
                <w:webHidden/>
              </w:rPr>
              <w:fldChar w:fldCharType="separate"/>
            </w:r>
            <w:r w:rsidR="00B26F5F">
              <w:rPr>
                <w:noProof/>
                <w:webHidden/>
              </w:rPr>
              <w:t>29</w:t>
            </w:r>
            <w:r w:rsidR="00853EE2">
              <w:rPr>
                <w:noProof/>
                <w:webHidden/>
              </w:rPr>
              <w:fldChar w:fldCharType="end"/>
            </w:r>
          </w:hyperlink>
        </w:p>
        <w:p w14:paraId="18192509" w14:textId="76199F0E" w:rsidR="00853EE2" w:rsidRDefault="000711DE">
          <w:pPr>
            <w:pStyle w:val="Kazalovsebine2"/>
            <w:tabs>
              <w:tab w:val="right" w:leader="dot" w:pos="9062"/>
            </w:tabs>
            <w:rPr>
              <w:noProof/>
            </w:rPr>
          </w:pPr>
          <w:hyperlink w:anchor="_Toc146186952" w:history="1">
            <w:r w:rsidR="00853EE2" w:rsidRPr="00401606">
              <w:rPr>
                <w:rStyle w:val="Hiperpovezava"/>
                <w:noProof/>
              </w:rPr>
              <w:t>8.2 Uporaba skupnih varnostnih metod za ovrednotenje in oceno tveganja</w:t>
            </w:r>
            <w:r w:rsidR="00853EE2">
              <w:rPr>
                <w:noProof/>
                <w:webHidden/>
              </w:rPr>
              <w:tab/>
            </w:r>
            <w:r w:rsidR="00853EE2">
              <w:rPr>
                <w:noProof/>
                <w:webHidden/>
              </w:rPr>
              <w:fldChar w:fldCharType="begin"/>
            </w:r>
            <w:r w:rsidR="00853EE2">
              <w:rPr>
                <w:noProof/>
                <w:webHidden/>
              </w:rPr>
              <w:instrText xml:space="preserve"> PAGEREF _Toc146186952 \h </w:instrText>
            </w:r>
            <w:r w:rsidR="00853EE2">
              <w:rPr>
                <w:noProof/>
                <w:webHidden/>
              </w:rPr>
            </w:r>
            <w:r w:rsidR="00853EE2">
              <w:rPr>
                <w:noProof/>
                <w:webHidden/>
              </w:rPr>
              <w:fldChar w:fldCharType="separate"/>
            </w:r>
            <w:r w:rsidR="00B26F5F">
              <w:rPr>
                <w:noProof/>
                <w:webHidden/>
              </w:rPr>
              <w:t>30</w:t>
            </w:r>
            <w:r w:rsidR="00853EE2">
              <w:rPr>
                <w:noProof/>
                <w:webHidden/>
              </w:rPr>
              <w:fldChar w:fldCharType="end"/>
            </w:r>
          </w:hyperlink>
        </w:p>
        <w:p w14:paraId="17AE9679" w14:textId="2B7DB118" w:rsidR="00853EE2" w:rsidRDefault="000711DE">
          <w:pPr>
            <w:pStyle w:val="Kazalovsebine2"/>
            <w:tabs>
              <w:tab w:val="right" w:leader="dot" w:pos="9062"/>
            </w:tabs>
            <w:rPr>
              <w:noProof/>
            </w:rPr>
          </w:pPr>
          <w:hyperlink w:anchor="_Toc146186953" w:history="1">
            <w:r w:rsidR="00853EE2" w:rsidRPr="00401606">
              <w:rPr>
                <w:rStyle w:val="Hiperpovezava"/>
                <w:noProof/>
              </w:rPr>
              <w:t>8.3 Uporaba skupnih varnostnih metod za spremljanje</w:t>
            </w:r>
            <w:r w:rsidR="00853EE2">
              <w:rPr>
                <w:noProof/>
                <w:webHidden/>
              </w:rPr>
              <w:tab/>
            </w:r>
            <w:r w:rsidR="00853EE2">
              <w:rPr>
                <w:noProof/>
                <w:webHidden/>
              </w:rPr>
              <w:fldChar w:fldCharType="begin"/>
            </w:r>
            <w:r w:rsidR="00853EE2">
              <w:rPr>
                <w:noProof/>
                <w:webHidden/>
              </w:rPr>
              <w:instrText xml:space="preserve"> PAGEREF _Toc146186953 \h </w:instrText>
            </w:r>
            <w:r w:rsidR="00853EE2">
              <w:rPr>
                <w:noProof/>
                <w:webHidden/>
              </w:rPr>
            </w:r>
            <w:r w:rsidR="00853EE2">
              <w:rPr>
                <w:noProof/>
                <w:webHidden/>
              </w:rPr>
              <w:fldChar w:fldCharType="separate"/>
            </w:r>
            <w:r w:rsidR="00B26F5F">
              <w:rPr>
                <w:noProof/>
                <w:webHidden/>
              </w:rPr>
              <w:t>33</w:t>
            </w:r>
            <w:r w:rsidR="00853EE2">
              <w:rPr>
                <w:noProof/>
                <w:webHidden/>
              </w:rPr>
              <w:fldChar w:fldCharType="end"/>
            </w:r>
          </w:hyperlink>
        </w:p>
        <w:p w14:paraId="1FCF6F62" w14:textId="2655A325" w:rsidR="00853EE2" w:rsidRDefault="000711DE">
          <w:pPr>
            <w:pStyle w:val="Kazalovsebine1"/>
            <w:rPr>
              <w:rFonts w:eastAsiaTheme="minorEastAsia"/>
              <w:kern w:val="0"/>
              <w:sz w:val="22"/>
              <w:szCs w:val="22"/>
            </w:rPr>
          </w:pPr>
          <w:hyperlink w:anchor="_Toc146186954" w:history="1">
            <w:r w:rsidR="00853EE2" w:rsidRPr="00401606">
              <w:rPr>
                <w:rStyle w:val="Hiperpovezava"/>
              </w:rPr>
              <w:t>9.</w:t>
            </w:r>
            <w:r w:rsidR="00853EE2">
              <w:rPr>
                <w:rFonts w:eastAsiaTheme="minorEastAsia"/>
                <w:kern w:val="0"/>
                <w:sz w:val="22"/>
                <w:szCs w:val="22"/>
              </w:rPr>
              <w:tab/>
            </w:r>
            <w:r w:rsidR="00853EE2" w:rsidRPr="00401606">
              <w:rPr>
                <w:rStyle w:val="Hiperpovezava"/>
              </w:rPr>
              <w:t>Varnostna kultura</w:t>
            </w:r>
            <w:r w:rsidR="00853EE2">
              <w:rPr>
                <w:webHidden/>
              </w:rPr>
              <w:tab/>
            </w:r>
            <w:r w:rsidR="00853EE2">
              <w:rPr>
                <w:webHidden/>
              </w:rPr>
              <w:fldChar w:fldCharType="begin"/>
            </w:r>
            <w:r w:rsidR="00853EE2">
              <w:rPr>
                <w:webHidden/>
              </w:rPr>
              <w:instrText xml:space="preserve"> PAGEREF _Toc146186954 \h </w:instrText>
            </w:r>
            <w:r w:rsidR="00853EE2">
              <w:rPr>
                <w:webHidden/>
              </w:rPr>
            </w:r>
            <w:r w:rsidR="00853EE2">
              <w:rPr>
                <w:webHidden/>
              </w:rPr>
              <w:fldChar w:fldCharType="separate"/>
            </w:r>
            <w:r w:rsidR="00B26F5F">
              <w:rPr>
                <w:webHidden/>
              </w:rPr>
              <w:t>35</w:t>
            </w:r>
            <w:r w:rsidR="00853EE2">
              <w:rPr>
                <w:webHidden/>
              </w:rPr>
              <w:fldChar w:fldCharType="end"/>
            </w:r>
          </w:hyperlink>
        </w:p>
        <w:p w14:paraId="73F0CAC1" w14:textId="19BC6858" w:rsidR="00853EE2" w:rsidRDefault="000711DE">
          <w:pPr>
            <w:pStyle w:val="Kazalovsebine2"/>
            <w:tabs>
              <w:tab w:val="right" w:leader="dot" w:pos="9062"/>
            </w:tabs>
            <w:rPr>
              <w:noProof/>
            </w:rPr>
          </w:pPr>
          <w:hyperlink w:anchor="_Toc146186955" w:history="1">
            <w:r w:rsidR="00853EE2" w:rsidRPr="00401606">
              <w:rPr>
                <w:rStyle w:val="Hiperpovezava"/>
                <w:noProof/>
              </w:rPr>
              <w:t>9.1 Vrednotenje in spremljanje varnostne kulture</w:t>
            </w:r>
            <w:r w:rsidR="00853EE2">
              <w:rPr>
                <w:noProof/>
                <w:webHidden/>
              </w:rPr>
              <w:tab/>
            </w:r>
            <w:r w:rsidR="00853EE2">
              <w:rPr>
                <w:noProof/>
                <w:webHidden/>
              </w:rPr>
              <w:fldChar w:fldCharType="begin"/>
            </w:r>
            <w:r w:rsidR="00853EE2">
              <w:rPr>
                <w:noProof/>
                <w:webHidden/>
              </w:rPr>
              <w:instrText xml:space="preserve"> PAGEREF _Toc146186955 \h </w:instrText>
            </w:r>
            <w:r w:rsidR="00853EE2">
              <w:rPr>
                <w:noProof/>
                <w:webHidden/>
              </w:rPr>
            </w:r>
            <w:r w:rsidR="00853EE2">
              <w:rPr>
                <w:noProof/>
                <w:webHidden/>
              </w:rPr>
              <w:fldChar w:fldCharType="separate"/>
            </w:r>
            <w:r w:rsidR="00B26F5F">
              <w:rPr>
                <w:noProof/>
                <w:webHidden/>
              </w:rPr>
              <w:t>35</w:t>
            </w:r>
            <w:r w:rsidR="00853EE2">
              <w:rPr>
                <w:noProof/>
                <w:webHidden/>
              </w:rPr>
              <w:fldChar w:fldCharType="end"/>
            </w:r>
          </w:hyperlink>
        </w:p>
        <w:p w14:paraId="779F4B3E" w14:textId="77777777" w:rsidR="00853EE2" w:rsidRDefault="00853EE2">
          <w:r>
            <w:rPr>
              <w:b/>
              <w:bCs/>
            </w:rPr>
            <w:fldChar w:fldCharType="end"/>
          </w:r>
        </w:p>
      </w:sdtContent>
    </w:sdt>
    <w:p w14:paraId="3516708D" w14:textId="77777777" w:rsidR="00395E15" w:rsidRPr="00853EE2" w:rsidRDefault="00395E15" w:rsidP="00395E15">
      <w:r>
        <w:lastRenderedPageBreak/>
        <w:br w:type="page"/>
      </w:r>
    </w:p>
    <w:p w14:paraId="38E8A1C5" w14:textId="77777777" w:rsidR="00777009" w:rsidRDefault="00777009" w:rsidP="00325DAB">
      <w:pPr>
        <w:pStyle w:val="Naslov1"/>
        <w:numPr>
          <w:ilvl w:val="0"/>
          <w:numId w:val="13"/>
        </w:numPr>
      </w:pPr>
      <w:bookmarkStart w:id="1" w:name="_Toc146186925"/>
      <w:r>
        <w:lastRenderedPageBreak/>
        <w:t>Uvod</w:t>
      </w:r>
      <w:bookmarkEnd w:id="0"/>
      <w:bookmarkEnd w:id="1"/>
    </w:p>
    <w:p w14:paraId="4F92E685" w14:textId="77777777" w:rsidR="00777009" w:rsidRDefault="00777009" w:rsidP="00777009"/>
    <w:p w14:paraId="51A261FE" w14:textId="77777777" w:rsidR="00777009" w:rsidRDefault="00777009" w:rsidP="00777009">
      <w:pPr>
        <w:pStyle w:val="Naslov2"/>
        <w:ind w:left="720"/>
      </w:pPr>
      <w:bookmarkStart w:id="2" w:name="_Toc83293991"/>
      <w:bookmarkStart w:id="3" w:name="_Toc146186926"/>
      <w:r>
        <w:t>1.1. Namen, obseg in naslovniki poročila</w:t>
      </w:r>
      <w:bookmarkEnd w:id="2"/>
      <w:bookmarkEnd w:id="3"/>
      <w:r>
        <w:t xml:space="preserve"> </w:t>
      </w:r>
    </w:p>
    <w:p w14:paraId="5D9639C5" w14:textId="77777777" w:rsidR="00777009" w:rsidRDefault="00777009" w:rsidP="00777009">
      <w:pPr>
        <w:jc w:val="both"/>
      </w:pPr>
    </w:p>
    <w:p w14:paraId="67331501" w14:textId="77777777" w:rsidR="00777009" w:rsidRDefault="00777009" w:rsidP="00777009">
      <w:pPr>
        <w:jc w:val="both"/>
      </w:pPr>
      <w:r>
        <w:t xml:space="preserve">Letno varnostno poročilo pripravlja Javna agencija za železniški promet Republike Slovenije (v nadaljevanju: AŽP), ki opravlja naloge varnostnega organa, na podlagi prejetih varnostnih poročil upravljavca in prevoznikov. </w:t>
      </w:r>
    </w:p>
    <w:p w14:paraId="2DB9AA6C" w14:textId="77777777" w:rsidR="00777009" w:rsidRDefault="00777009" w:rsidP="00777009">
      <w:pPr>
        <w:jc w:val="both"/>
      </w:pPr>
      <w:r>
        <w:t xml:space="preserve">Namen letnega varnostnega poročila je obveščanje javnosti in Agencije Evropske unije za železnice (v nadaljevanju: ERA) o dejavnostih varnostnega organa ter krepitvi varnosti in </w:t>
      </w:r>
      <w:proofErr w:type="spellStart"/>
      <w:r>
        <w:t>interoperabilnosti</w:t>
      </w:r>
      <w:proofErr w:type="spellEnd"/>
      <w:r>
        <w:t xml:space="preserve"> na železnicah.</w:t>
      </w:r>
    </w:p>
    <w:p w14:paraId="46CBA9A8" w14:textId="77777777" w:rsidR="00777009" w:rsidRDefault="00777009" w:rsidP="00777009">
      <w:pPr>
        <w:jc w:val="both"/>
      </w:pPr>
      <w:r>
        <w:t>V skladu z osmim odstavkom 10. člena Zakona o varnosti v železniškem prometu (Uradni list RS, št. 30/18) (v nadaljevanju: ZVZelP-1) je naloga prevoznikov in upravljavca, da vsako leto do 31. maja varnostnemu organu predložijo varnostno poročilo za prejšnje koledarsko leto. To varnostno poročilo vsebuje:</w:t>
      </w:r>
    </w:p>
    <w:p w14:paraId="0E386342"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informacije o izpolnjevanju skupnih varnostnih ciljev (SVC) in varnostnih načrtih za njihovo obvladovanje;</w:t>
      </w:r>
    </w:p>
    <w:p w14:paraId="24448A8F"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opis nacionalnih varnostnih kazalnikov;</w:t>
      </w:r>
    </w:p>
    <w:p w14:paraId="74845089"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ugotovitve notranje varnostne revizije;</w:t>
      </w:r>
    </w:p>
    <w:p w14:paraId="131287A4"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ugotovitve o pomanjkljivostih in napakah pri izvajanju prometa in upravljanju infrastrukture;</w:t>
      </w:r>
    </w:p>
    <w:p w14:paraId="48EA5966"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poročilo o uporabi skupnih varnostnih metod (SVM).</w:t>
      </w:r>
    </w:p>
    <w:p w14:paraId="61746815" w14:textId="77777777" w:rsidR="00777009" w:rsidRDefault="00777009" w:rsidP="00777009">
      <w:pPr>
        <w:jc w:val="both"/>
      </w:pPr>
      <w:r>
        <w:t>Varnostni organ na podlagi zbranih varnostnih poročil pripravi letno varnostno poročilo za prejšnje koledarsko leto, ki ga objavi na svoji spletni strani in pošlje ERA najpozneje do 30. septembra. V skladu s 17. členom ZVZelP-1 mora poročilo vsebovati informacije o:</w:t>
      </w:r>
    </w:p>
    <w:p w14:paraId="49C9D927"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varnosti na železnici, vključno z združevanjem skupnih varnostnih kazalnikov (SVK) na ravni države;</w:t>
      </w:r>
    </w:p>
    <w:p w14:paraId="5F9C79BE"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pomembnih spremembah zakonodaje in ureditve v zvezi z varnostjo na železnici;</w:t>
      </w:r>
    </w:p>
    <w:p w14:paraId="10F7604B"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spremembah pri podeljevanju enotnega varnostnega spričevala in varnostnega pooblastila;</w:t>
      </w:r>
    </w:p>
    <w:p w14:paraId="7D35D0CB"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ugotovitvah in izkušnjah v zvezi z nadzorom nad upravljavcem in prevozniki, vključno s številom in ugotovitvami inšpekcijskih postopkov;</w:t>
      </w:r>
    </w:p>
    <w:p w14:paraId="1497FAC1"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odstopanjih od sistema podeljevanja spričeval subjektom, pristojnim za vzdrževanje tovornih vagonov;</w:t>
      </w:r>
    </w:p>
    <w:p w14:paraId="257B6D18"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izkušnjah prevoznikov in upravljavca pri uporabi SVM.</w:t>
      </w:r>
    </w:p>
    <w:p w14:paraId="0B15074A" w14:textId="77777777" w:rsidR="00777009" w:rsidRDefault="00777009" w:rsidP="00777009">
      <w:pPr>
        <w:jc w:val="both"/>
      </w:pPr>
      <w:r>
        <w:t xml:space="preserve">Cilji letnega poročila so različni za posamezne deležnike. </w:t>
      </w:r>
    </w:p>
    <w:p w14:paraId="40C565FE" w14:textId="77777777" w:rsidR="00777009" w:rsidRDefault="00777009" w:rsidP="00777009">
      <w:pPr>
        <w:jc w:val="both"/>
      </w:pPr>
      <w:r>
        <w:t>Za ERA:</w:t>
      </w:r>
    </w:p>
    <w:p w14:paraId="6FE69F61"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spremljanje varnosti v železniškem sistemu Evropske unije (EU) za izboljšanje železniške varnosti v državah članicah EU;</w:t>
      </w:r>
    </w:p>
    <w:p w14:paraId="7D7D51D5"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razumevanje, kako varnostni organi vodijo železniško industrijo v državah članicah za izboljšanje varnosti;</w:t>
      </w:r>
    </w:p>
    <w:p w14:paraId="4BB9537C"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lastRenderedPageBreak/>
        <w:t>razumevanje, kako varnostni organi izpolnjujejo svoje naloge v skladu s 16. členom  Direktive (EU) 2016/798 Evropskega parlamenta in Sveta z dne 11. maja 2016 o varnosti na železnici (v nadaljevanju: Direktiva (EU) 2016/798);</w:t>
      </w:r>
    </w:p>
    <w:p w14:paraId="1FC4A6AC" w14:textId="77777777" w:rsidR="00777009" w:rsidRDefault="00777009" w:rsidP="00325DAB">
      <w:pPr>
        <w:pStyle w:val="Odstavekseznama"/>
        <w:numPr>
          <w:ilvl w:val="0"/>
          <w:numId w:val="3"/>
        </w:numPr>
        <w:jc w:val="both"/>
        <w:rPr>
          <w:color w:val="auto"/>
          <w:kern w:val="0"/>
          <w:sz w:val="22"/>
          <w:szCs w:val="22"/>
          <w:lang w:eastAsia="en-US"/>
        </w:rPr>
      </w:pPr>
      <w:r>
        <w:rPr>
          <w:color w:val="auto"/>
          <w:kern w:val="0"/>
          <w:sz w:val="22"/>
          <w:szCs w:val="22"/>
          <w:lang w:eastAsia="en-US"/>
        </w:rPr>
        <w:t xml:space="preserve">spremljanje napredka na področju varnosti in </w:t>
      </w:r>
      <w:proofErr w:type="spellStart"/>
      <w:r>
        <w:rPr>
          <w:color w:val="auto"/>
          <w:kern w:val="0"/>
          <w:sz w:val="22"/>
          <w:szCs w:val="22"/>
          <w:lang w:eastAsia="en-US"/>
        </w:rPr>
        <w:t>interoperabilnosti</w:t>
      </w:r>
      <w:proofErr w:type="spellEnd"/>
      <w:r>
        <w:rPr>
          <w:color w:val="auto"/>
          <w:kern w:val="0"/>
          <w:sz w:val="22"/>
          <w:szCs w:val="22"/>
          <w:lang w:eastAsia="en-US"/>
        </w:rPr>
        <w:t xml:space="preserve"> železniškega sistema v EU.</w:t>
      </w:r>
    </w:p>
    <w:p w14:paraId="563ADA2B" w14:textId="77777777" w:rsidR="00777009" w:rsidRDefault="00777009" w:rsidP="00777009">
      <w:pPr>
        <w:jc w:val="both"/>
      </w:pPr>
      <w:r>
        <w:t>Za nacionalne varnostne organe (v okviru njihovih pristojnosti):</w:t>
      </w:r>
    </w:p>
    <w:p w14:paraId="2AD07A9D" w14:textId="77777777" w:rsidR="00777009" w:rsidRDefault="00777009" w:rsidP="00325DAB">
      <w:pPr>
        <w:pStyle w:val="Odstavekseznama"/>
        <w:numPr>
          <w:ilvl w:val="0"/>
          <w:numId w:val="4"/>
        </w:numPr>
        <w:jc w:val="both"/>
        <w:rPr>
          <w:color w:val="auto"/>
          <w:kern w:val="0"/>
          <w:sz w:val="22"/>
          <w:szCs w:val="22"/>
          <w:lang w:eastAsia="en-US"/>
        </w:rPr>
      </w:pPr>
      <w:r>
        <w:rPr>
          <w:color w:val="auto"/>
          <w:kern w:val="0"/>
          <w:sz w:val="22"/>
          <w:szCs w:val="22"/>
          <w:lang w:eastAsia="en-US"/>
        </w:rPr>
        <w:t>obveščanje o svojem delovanju;</w:t>
      </w:r>
    </w:p>
    <w:p w14:paraId="1AFCAE75" w14:textId="77777777" w:rsidR="00777009" w:rsidRDefault="00777009" w:rsidP="00325DAB">
      <w:pPr>
        <w:pStyle w:val="Odstavekseznama"/>
        <w:numPr>
          <w:ilvl w:val="0"/>
          <w:numId w:val="4"/>
        </w:numPr>
        <w:jc w:val="both"/>
        <w:rPr>
          <w:color w:val="auto"/>
          <w:kern w:val="0"/>
          <w:sz w:val="22"/>
          <w:szCs w:val="22"/>
          <w:lang w:eastAsia="en-US"/>
        </w:rPr>
      </w:pPr>
      <w:r>
        <w:rPr>
          <w:color w:val="auto"/>
          <w:kern w:val="0"/>
          <w:sz w:val="22"/>
          <w:szCs w:val="22"/>
          <w:lang w:eastAsia="en-US"/>
        </w:rPr>
        <w:t xml:space="preserve">spremljanje varnosti in </w:t>
      </w:r>
      <w:proofErr w:type="spellStart"/>
      <w:r>
        <w:rPr>
          <w:color w:val="auto"/>
          <w:kern w:val="0"/>
          <w:sz w:val="22"/>
          <w:szCs w:val="22"/>
          <w:lang w:eastAsia="en-US"/>
        </w:rPr>
        <w:t>interoperabilnosti</w:t>
      </w:r>
      <w:proofErr w:type="spellEnd"/>
      <w:r>
        <w:rPr>
          <w:color w:val="auto"/>
          <w:kern w:val="0"/>
          <w:sz w:val="22"/>
          <w:szCs w:val="22"/>
          <w:lang w:eastAsia="en-US"/>
        </w:rPr>
        <w:t xml:space="preserve"> železniškega sistema v državi;</w:t>
      </w:r>
    </w:p>
    <w:p w14:paraId="6ABD74AD" w14:textId="77777777" w:rsidR="00777009" w:rsidRDefault="00777009" w:rsidP="00325DAB">
      <w:pPr>
        <w:pStyle w:val="Odstavekseznama"/>
        <w:numPr>
          <w:ilvl w:val="0"/>
          <w:numId w:val="4"/>
        </w:numPr>
        <w:jc w:val="both"/>
        <w:rPr>
          <w:color w:val="auto"/>
          <w:kern w:val="0"/>
          <w:sz w:val="22"/>
          <w:szCs w:val="22"/>
          <w:lang w:eastAsia="en-US"/>
        </w:rPr>
      </w:pPr>
      <w:r>
        <w:rPr>
          <w:color w:val="auto"/>
          <w:kern w:val="0"/>
          <w:sz w:val="22"/>
          <w:szCs w:val="22"/>
          <w:lang w:eastAsia="en-US"/>
        </w:rPr>
        <w:t xml:space="preserve">razumevanje prednosti in pomanjkljivosti pri krepitvi varnosti in </w:t>
      </w:r>
      <w:proofErr w:type="spellStart"/>
      <w:r>
        <w:rPr>
          <w:color w:val="auto"/>
          <w:kern w:val="0"/>
          <w:sz w:val="22"/>
          <w:szCs w:val="22"/>
          <w:lang w:eastAsia="en-US"/>
        </w:rPr>
        <w:t>interoperabilnosti</w:t>
      </w:r>
      <w:proofErr w:type="spellEnd"/>
      <w:r>
        <w:rPr>
          <w:color w:val="auto"/>
          <w:kern w:val="0"/>
          <w:sz w:val="22"/>
          <w:szCs w:val="22"/>
          <w:lang w:eastAsia="en-US"/>
        </w:rPr>
        <w:t xml:space="preserve"> železniškega sistema;</w:t>
      </w:r>
    </w:p>
    <w:p w14:paraId="0131F734" w14:textId="77777777" w:rsidR="00777009" w:rsidRDefault="00777009" w:rsidP="00325DAB">
      <w:pPr>
        <w:pStyle w:val="Odstavekseznama"/>
        <w:numPr>
          <w:ilvl w:val="0"/>
          <w:numId w:val="4"/>
        </w:numPr>
        <w:jc w:val="both"/>
        <w:rPr>
          <w:color w:val="auto"/>
          <w:kern w:val="0"/>
          <w:sz w:val="22"/>
          <w:szCs w:val="22"/>
          <w:lang w:eastAsia="en-US"/>
        </w:rPr>
      </w:pPr>
      <w:r>
        <w:rPr>
          <w:color w:val="auto"/>
          <w:kern w:val="0"/>
          <w:sz w:val="22"/>
          <w:szCs w:val="22"/>
          <w:lang w:eastAsia="en-US"/>
        </w:rPr>
        <w:t>komuniciranje z deležniki o varnostno pomembnih informacijah.</w:t>
      </w:r>
    </w:p>
    <w:p w14:paraId="74E53E02" w14:textId="77777777" w:rsidR="00777009" w:rsidRDefault="00777009" w:rsidP="00777009">
      <w:pPr>
        <w:jc w:val="both"/>
      </w:pPr>
      <w:r>
        <w:t>Za železniško industrijo:</w:t>
      </w:r>
    </w:p>
    <w:p w14:paraId="1988D4CE" w14:textId="77777777" w:rsidR="00777009" w:rsidRDefault="00777009" w:rsidP="00325DAB">
      <w:pPr>
        <w:pStyle w:val="Odstavekseznama"/>
        <w:numPr>
          <w:ilvl w:val="0"/>
          <w:numId w:val="5"/>
        </w:numPr>
        <w:jc w:val="both"/>
        <w:rPr>
          <w:color w:val="auto"/>
          <w:kern w:val="0"/>
          <w:sz w:val="22"/>
          <w:szCs w:val="22"/>
          <w:lang w:eastAsia="en-US"/>
        </w:rPr>
      </w:pPr>
      <w:r>
        <w:rPr>
          <w:color w:val="auto"/>
          <w:kern w:val="0"/>
          <w:sz w:val="22"/>
          <w:szCs w:val="22"/>
          <w:lang w:eastAsia="en-US"/>
        </w:rPr>
        <w:t>razumevanje delovanja varnostnega organa;</w:t>
      </w:r>
    </w:p>
    <w:p w14:paraId="3158AE71" w14:textId="77777777" w:rsidR="00777009" w:rsidRDefault="00777009" w:rsidP="00325DAB">
      <w:pPr>
        <w:pStyle w:val="Odstavekseznama"/>
        <w:numPr>
          <w:ilvl w:val="0"/>
          <w:numId w:val="5"/>
        </w:numPr>
        <w:jc w:val="both"/>
        <w:rPr>
          <w:color w:val="auto"/>
          <w:kern w:val="0"/>
          <w:sz w:val="22"/>
          <w:szCs w:val="22"/>
          <w:lang w:eastAsia="en-US"/>
        </w:rPr>
      </w:pPr>
      <w:r>
        <w:rPr>
          <w:color w:val="auto"/>
          <w:kern w:val="0"/>
          <w:sz w:val="22"/>
          <w:szCs w:val="22"/>
          <w:lang w:eastAsia="en-US"/>
        </w:rPr>
        <w:t>pomoč pri uporabi sistema varnega upravljanja (v nadaljevanju: SVU);</w:t>
      </w:r>
    </w:p>
    <w:p w14:paraId="3228E318" w14:textId="77777777" w:rsidR="00777009" w:rsidRDefault="00777009" w:rsidP="00325DAB">
      <w:pPr>
        <w:pStyle w:val="Odstavekseznama"/>
        <w:numPr>
          <w:ilvl w:val="0"/>
          <w:numId w:val="5"/>
        </w:numPr>
        <w:jc w:val="both"/>
        <w:rPr>
          <w:color w:val="auto"/>
          <w:kern w:val="0"/>
          <w:sz w:val="22"/>
          <w:szCs w:val="22"/>
          <w:lang w:eastAsia="en-US"/>
        </w:rPr>
      </w:pPr>
      <w:r>
        <w:rPr>
          <w:color w:val="auto"/>
          <w:kern w:val="0"/>
          <w:sz w:val="22"/>
          <w:szCs w:val="22"/>
          <w:lang w:eastAsia="en-US"/>
        </w:rPr>
        <w:t>pomoč pri vlogah za enotna varnostna spričevala, varnostna pooblastila in dovoljenja za vozila.</w:t>
      </w:r>
    </w:p>
    <w:p w14:paraId="659CD27A" w14:textId="77777777" w:rsidR="00777009" w:rsidRDefault="00777009" w:rsidP="00777009">
      <w:pPr>
        <w:jc w:val="both"/>
      </w:pPr>
    </w:p>
    <w:p w14:paraId="4C438C74" w14:textId="77777777" w:rsidR="00777009" w:rsidRDefault="00777009" w:rsidP="00777009">
      <w:pPr>
        <w:pStyle w:val="Naslov2"/>
        <w:ind w:left="720"/>
      </w:pPr>
      <w:bookmarkStart w:id="4" w:name="_Toc83293992"/>
      <w:bookmarkStart w:id="5" w:name="_Toc146186927"/>
      <w:r>
        <w:t>1.2 Glavne ugotovitve za leto poročanja</w:t>
      </w:r>
      <w:bookmarkEnd w:id="4"/>
      <w:bookmarkEnd w:id="5"/>
    </w:p>
    <w:p w14:paraId="56701AD3" w14:textId="77777777" w:rsidR="00777009" w:rsidRDefault="00777009" w:rsidP="00777009"/>
    <w:p w14:paraId="507C8B39" w14:textId="77777777" w:rsidR="008C424F" w:rsidRDefault="008C424F" w:rsidP="008C424F">
      <w:pPr>
        <w:jc w:val="both"/>
      </w:pPr>
      <w:bookmarkStart w:id="6" w:name="_Hlk81814148"/>
      <w:bookmarkStart w:id="7" w:name="_Hlk113885634"/>
      <w:r>
        <w:t>Stanje na področju varnosti v železniškem prometu v Sloveniji je v letu 2023 zaznamovalo povečanje števila hudih nesreč v primerjavi s prejšnjimi leti. Skupno število hudih nesreč je doseglo 17, med njimi 7 iztirjenj, 6 nesreč na nivojskih prehodih in 4 nesreče med osebami in železniškimi vozili v gibanju.</w:t>
      </w:r>
    </w:p>
    <w:p w14:paraId="7872002A" w14:textId="19911289" w:rsidR="008C424F" w:rsidRDefault="008C424F" w:rsidP="008C424F">
      <w:pPr>
        <w:jc w:val="both"/>
      </w:pPr>
      <w:r>
        <w:t>V letu 2023 je bilo zabeleženih 7 smrtnih žrtev, od tega so bile 4 osebe iz vrst zaposlenih in 3 uporabniki nivojskih prehodov. Število hudo poškodovanih je doseglo 10, med njimi so bile 3 osebe zaposlene in 6 uporabnikov nivojskih prehodov.</w:t>
      </w:r>
      <w:r w:rsidR="00A823EA">
        <w:t xml:space="preserve"> Nadaljevalo se je zmanjšanje števila znanilcev nesreč in samomorov.</w:t>
      </w:r>
    </w:p>
    <w:p w14:paraId="5074B936" w14:textId="006F7100" w:rsidR="008C424F" w:rsidRDefault="008C424F" w:rsidP="008C424F">
      <w:pPr>
        <w:jc w:val="both"/>
      </w:pPr>
      <w:r>
        <w:t xml:space="preserve">Letna raven varnosti, ki jo določa EU prek nacionalnih referenčnih vrednosti </w:t>
      </w:r>
      <w:r w:rsidR="00A823EA">
        <w:t>(v nadaljevanju: NRV)</w:t>
      </w:r>
      <w:r w:rsidR="00A823EA">
        <w:rPr>
          <w:rStyle w:val="Sprotnaopomba-sklic"/>
        </w:rPr>
        <w:footnoteReference w:id="1"/>
      </w:r>
      <w:r w:rsidR="00A823EA">
        <w:t xml:space="preserve">, </w:t>
      </w:r>
      <w:r>
        <w:t>je v letu 2023 ostala v dovoljenih mejah za večino kategorij. Vendar pa je Slovenija v kategoriji zaposlenih presegla NRV</w:t>
      </w:r>
      <w:r w:rsidR="00A823EA">
        <w:t xml:space="preserve"> glede na tehtano število smrtnih primerov in poškodb na letni ravni na milijardo vlakovnih kilometrov (v nadaljevanju: FWSI)</w:t>
      </w:r>
      <w:r w:rsidR="00A823EA">
        <w:rPr>
          <w:rStyle w:val="Sprotnaopomba-sklic"/>
        </w:rPr>
        <w:footnoteReference w:id="2"/>
      </w:r>
      <w:r w:rsidR="00A823EA">
        <w:t>. V</w:t>
      </w:r>
      <w:r>
        <w:t xml:space="preserve">rednosti v ostalih kategorijah, kot so potniki, uporabniki nivojskih prehodov in druge osebe, </w:t>
      </w:r>
      <w:r w:rsidR="00A823EA">
        <w:t xml:space="preserve">so ostale </w:t>
      </w:r>
      <w:r>
        <w:t>znotraj dovoljenih meja.</w:t>
      </w:r>
      <w:r w:rsidR="00A823EA">
        <w:t xml:space="preserve"> NRV so za vsako državo določene po posameznih kategorijah tveganj: potniki, zaposleni, uporabniki nivojskih prehodov, nepooblaščene osebe, druge osebe in družba kot celota. </w:t>
      </w:r>
    </w:p>
    <w:p w14:paraId="77FB157E" w14:textId="464894C7" w:rsidR="002F51F7" w:rsidRDefault="002F51F7" w:rsidP="002F51F7">
      <w:pPr>
        <w:jc w:val="both"/>
      </w:pPr>
      <w:r>
        <w:t xml:space="preserve">V skladu z Odločbo Komisije EU št. 2009/460 z dne 5. junija 2009 o sprejetju skupne varnostne metode za oceno doseganja varnostnih ciljev je država članica dolžna oceniti doseganje varnostnih ciljev za vsako kategorijo tveganj glede na metodo za oceno doseganja NRV in skupnih varnostnih ciljev (SVC). </w:t>
      </w:r>
      <w:r>
        <w:lastRenderedPageBreak/>
        <w:t xml:space="preserve">V skladu s to metodo je Slovenija v kategoriji zaposlenih v letu 2023 dosegla rezultat, ki kaže na možnost znižanja ravni varnosti. </w:t>
      </w:r>
    </w:p>
    <w:p w14:paraId="6DF37A14" w14:textId="72D0909C" w:rsidR="008C424F" w:rsidRDefault="002F51F7" w:rsidP="002F51F7">
      <w:pPr>
        <w:jc w:val="both"/>
      </w:pPr>
      <w:r>
        <w:t>Preseganje NRV v kategoriji zaposlenih v letu 2023 je povzročilo več hudih nesreč, med katerimi so izstopali trije tragični dogodki. Prva nesreča se je zgodila 2. julija 2023, ko je vlak povozil delavca, ki je pri sestopanju z vagona izgubil ravnotežje in padel v profil desnega tira. Druga nesreča se je zgodila 16. oktobra 2023, ko</w:t>
      </w:r>
      <w:r w:rsidR="008C7173">
        <w:t xml:space="preserve"> je</w:t>
      </w:r>
      <w:r w:rsidR="00417639">
        <w:t xml:space="preserve"> </w:t>
      </w:r>
      <w:r>
        <w:t>delavec</w:t>
      </w:r>
      <w:r w:rsidR="00417639">
        <w:t xml:space="preserve"> </w:t>
      </w:r>
      <w:r>
        <w:t>iz neznanega razloga stopil na progo pred vlakom. Tretja nesreča je bila 21. decembra 2023, ko je lokalni potniški vlak trčil v delovno skupino, ki je opravljala redna vzdrževalna dela, pri čemer sta dva delavca umrla, dva pa bila hudo poškodovana. Glavni vzroki teh nesreč so bili</w:t>
      </w:r>
      <w:r w:rsidR="00417639">
        <w:t xml:space="preserve"> </w:t>
      </w:r>
      <w:r>
        <w:t>neupoštevanje predpisanih postopkov in napake v</w:t>
      </w:r>
      <w:r w:rsidR="001E23C5">
        <w:t xml:space="preserve"> predpisani</w:t>
      </w:r>
      <w:r>
        <w:t xml:space="preserve"> komunikaciji med progovnimi delavci in prometno službo.</w:t>
      </w:r>
    </w:p>
    <w:bookmarkEnd w:id="6"/>
    <w:bookmarkEnd w:id="7"/>
    <w:p w14:paraId="7B866AD1" w14:textId="77777777" w:rsidR="00777009" w:rsidRDefault="00777009" w:rsidP="00777009">
      <w:pPr>
        <w:rPr>
          <w:color w:val="595959" w:themeColor="text1" w:themeTint="A6"/>
          <w:kern w:val="20"/>
          <w:sz w:val="20"/>
          <w:szCs w:val="20"/>
          <w:lang w:eastAsia="sl-SI"/>
        </w:rPr>
      </w:pPr>
    </w:p>
    <w:p w14:paraId="6EBCD5A0" w14:textId="77777777" w:rsidR="00777009" w:rsidRDefault="00777009" w:rsidP="00777009">
      <w:pPr>
        <w:jc w:val="center"/>
        <w:rPr>
          <w:color w:val="595959" w:themeColor="text1" w:themeTint="A6"/>
          <w:kern w:val="20"/>
          <w:sz w:val="20"/>
          <w:szCs w:val="20"/>
          <w:lang w:eastAsia="sl-SI"/>
        </w:rPr>
      </w:pPr>
    </w:p>
    <w:p w14:paraId="5D5C4526" w14:textId="4275A7FC" w:rsidR="00777009" w:rsidRDefault="00AF4AE0" w:rsidP="00777009">
      <w:pPr>
        <w:jc w:val="center"/>
        <w:rPr>
          <w:color w:val="595959" w:themeColor="text1" w:themeTint="A6"/>
          <w:kern w:val="20"/>
          <w:sz w:val="20"/>
          <w:szCs w:val="20"/>
          <w:lang w:eastAsia="sl-SI"/>
        </w:rPr>
      </w:pPr>
      <w:r>
        <w:rPr>
          <w:noProof/>
        </w:rPr>
        <w:drawing>
          <wp:inline distT="0" distB="0" distL="0" distR="0" wp14:anchorId="0F43BA23" wp14:editId="34488FCE">
            <wp:extent cx="4800159" cy="3028068"/>
            <wp:effectExtent l="0" t="0" r="635" b="1270"/>
            <wp:docPr id="8" name="Grafikon 8">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D59D8B" w14:textId="5F757C51"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Grafikon 1: Skupno število hudih nesreč v letih 201</w:t>
      </w:r>
      <w:r w:rsidR="0029244C">
        <w:rPr>
          <w:color w:val="595959" w:themeColor="text1" w:themeTint="A6"/>
          <w:kern w:val="20"/>
          <w:sz w:val="20"/>
          <w:szCs w:val="20"/>
          <w:lang w:eastAsia="sl-SI"/>
        </w:rPr>
        <w:t>3</w:t>
      </w:r>
      <w:r>
        <w:rPr>
          <w:color w:val="595959" w:themeColor="text1" w:themeTint="A6"/>
          <w:kern w:val="20"/>
          <w:sz w:val="20"/>
          <w:szCs w:val="20"/>
          <w:lang w:eastAsia="sl-SI"/>
        </w:rPr>
        <w:t>–202</w:t>
      </w:r>
      <w:r w:rsidR="0029244C">
        <w:rPr>
          <w:color w:val="595959" w:themeColor="text1" w:themeTint="A6"/>
          <w:kern w:val="20"/>
          <w:sz w:val="20"/>
          <w:szCs w:val="20"/>
          <w:lang w:eastAsia="sl-SI"/>
        </w:rPr>
        <w:t>3</w:t>
      </w:r>
    </w:p>
    <w:p w14:paraId="1909B610" w14:textId="77777777" w:rsidR="00777009" w:rsidRDefault="00777009" w:rsidP="00777009">
      <w:pPr>
        <w:jc w:val="center"/>
        <w:rPr>
          <w:color w:val="595959" w:themeColor="text1" w:themeTint="A6"/>
          <w:kern w:val="20"/>
          <w:sz w:val="20"/>
          <w:szCs w:val="20"/>
          <w:lang w:eastAsia="sl-SI"/>
        </w:rPr>
      </w:pPr>
    </w:p>
    <w:p w14:paraId="249A521D" w14:textId="33D4B841" w:rsidR="00777009" w:rsidRDefault="0029244C" w:rsidP="00777009">
      <w:pPr>
        <w:jc w:val="center"/>
        <w:rPr>
          <w:color w:val="595959" w:themeColor="text1" w:themeTint="A6"/>
          <w:kern w:val="20"/>
          <w:sz w:val="20"/>
          <w:szCs w:val="20"/>
          <w:lang w:eastAsia="sl-SI"/>
        </w:rPr>
      </w:pPr>
      <w:r>
        <w:rPr>
          <w:noProof/>
        </w:rPr>
        <w:lastRenderedPageBreak/>
        <w:drawing>
          <wp:inline distT="0" distB="0" distL="0" distR="0" wp14:anchorId="38698568" wp14:editId="432FA98B">
            <wp:extent cx="4800600" cy="3028068"/>
            <wp:effectExtent l="0" t="0" r="0" b="1270"/>
            <wp:docPr id="9" name="Grafikon 9">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4CF541" w14:textId="10F01624"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Grafikon 2: Število smrtnih žrtev in hudo poškodovanih v letih 201</w:t>
      </w:r>
      <w:r w:rsidR="0029244C">
        <w:rPr>
          <w:color w:val="595959" w:themeColor="text1" w:themeTint="A6"/>
          <w:kern w:val="20"/>
          <w:sz w:val="20"/>
          <w:szCs w:val="20"/>
          <w:lang w:eastAsia="sl-SI"/>
        </w:rPr>
        <w:t>3</w:t>
      </w:r>
      <w:r>
        <w:rPr>
          <w:color w:val="595959" w:themeColor="text1" w:themeTint="A6"/>
          <w:kern w:val="20"/>
          <w:sz w:val="20"/>
          <w:szCs w:val="20"/>
          <w:lang w:eastAsia="sl-SI"/>
        </w:rPr>
        <w:t>–202</w:t>
      </w:r>
      <w:r w:rsidR="0029244C">
        <w:rPr>
          <w:color w:val="595959" w:themeColor="text1" w:themeTint="A6"/>
          <w:kern w:val="20"/>
          <w:sz w:val="20"/>
          <w:szCs w:val="20"/>
          <w:lang w:eastAsia="sl-SI"/>
        </w:rPr>
        <w:t>3</w:t>
      </w:r>
    </w:p>
    <w:p w14:paraId="5669ACD5" w14:textId="77777777" w:rsidR="00777009" w:rsidRDefault="00777009" w:rsidP="00777009">
      <w:pPr>
        <w:jc w:val="center"/>
        <w:rPr>
          <w:color w:val="595959" w:themeColor="text1" w:themeTint="A6"/>
          <w:kern w:val="20"/>
          <w:sz w:val="20"/>
          <w:szCs w:val="20"/>
          <w:lang w:eastAsia="sl-SI"/>
        </w:rPr>
      </w:pPr>
    </w:p>
    <w:p w14:paraId="2F1848A3" w14:textId="197728DB" w:rsidR="00777009" w:rsidRDefault="0029244C" w:rsidP="00777009">
      <w:pPr>
        <w:jc w:val="center"/>
        <w:rPr>
          <w:color w:val="595959" w:themeColor="text1" w:themeTint="A6"/>
          <w:kern w:val="20"/>
          <w:sz w:val="20"/>
          <w:szCs w:val="20"/>
          <w:lang w:eastAsia="sl-SI"/>
        </w:rPr>
      </w:pPr>
      <w:r>
        <w:rPr>
          <w:noProof/>
        </w:rPr>
        <w:drawing>
          <wp:inline distT="0" distB="0" distL="0" distR="0" wp14:anchorId="2ADE7B86" wp14:editId="7566C27A">
            <wp:extent cx="5760720" cy="3869690"/>
            <wp:effectExtent l="0" t="0" r="11430" b="16510"/>
            <wp:docPr id="10" name="Grafikon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A76636" w14:textId="797DCF64"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Grafikon 3: Hude nesreče v letih 201</w:t>
      </w:r>
      <w:r w:rsidR="0029244C">
        <w:rPr>
          <w:color w:val="595959" w:themeColor="text1" w:themeTint="A6"/>
          <w:kern w:val="20"/>
          <w:sz w:val="20"/>
          <w:szCs w:val="20"/>
          <w:lang w:eastAsia="sl-SI"/>
        </w:rPr>
        <w:t>8</w:t>
      </w:r>
      <w:r>
        <w:rPr>
          <w:color w:val="595959" w:themeColor="text1" w:themeTint="A6"/>
          <w:kern w:val="20"/>
          <w:sz w:val="20"/>
          <w:szCs w:val="20"/>
          <w:lang w:eastAsia="sl-SI"/>
        </w:rPr>
        <w:t>–202</w:t>
      </w:r>
      <w:r w:rsidR="0029244C">
        <w:rPr>
          <w:color w:val="595959" w:themeColor="text1" w:themeTint="A6"/>
          <w:kern w:val="20"/>
          <w:sz w:val="20"/>
          <w:szCs w:val="20"/>
          <w:lang w:eastAsia="sl-SI"/>
        </w:rPr>
        <w:t>3</w:t>
      </w:r>
      <w:r>
        <w:rPr>
          <w:color w:val="595959" w:themeColor="text1" w:themeTint="A6"/>
          <w:kern w:val="20"/>
          <w:sz w:val="20"/>
          <w:szCs w:val="20"/>
          <w:lang w:eastAsia="sl-SI"/>
        </w:rPr>
        <w:t xml:space="preserve"> glede na vrsto nesreče</w:t>
      </w:r>
    </w:p>
    <w:p w14:paraId="1E090D05" w14:textId="77777777" w:rsidR="00777009" w:rsidRDefault="00777009" w:rsidP="00777009"/>
    <w:p w14:paraId="5C4545C4" w14:textId="77777777" w:rsidR="00777009" w:rsidRDefault="00777009" w:rsidP="00777009">
      <w:pPr>
        <w:jc w:val="center"/>
        <w:rPr>
          <w:color w:val="595959" w:themeColor="text1" w:themeTint="A6"/>
          <w:kern w:val="20"/>
          <w:sz w:val="20"/>
          <w:szCs w:val="20"/>
          <w:lang w:eastAsia="sl-SI"/>
        </w:rPr>
      </w:pPr>
    </w:p>
    <w:tbl>
      <w:tblPr>
        <w:tblStyle w:val="Svetelseznampoudarek11"/>
        <w:tblpPr w:leftFromText="141" w:rightFromText="141" w:topFromText="40" w:vertAnchor="text" w:horzAnchor="margin" w:tblpXSpec="center" w:tblpY="365"/>
        <w:tblW w:w="0" w:type="auto"/>
        <w:tblInd w:w="0" w:type="dxa"/>
        <w:tblLook w:val="04A0" w:firstRow="1" w:lastRow="0" w:firstColumn="1" w:lastColumn="0" w:noHBand="0" w:noVBand="1"/>
      </w:tblPr>
      <w:tblGrid>
        <w:gridCol w:w="1973"/>
        <w:gridCol w:w="1109"/>
        <w:gridCol w:w="995"/>
        <w:gridCol w:w="995"/>
        <w:gridCol w:w="995"/>
        <w:gridCol w:w="995"/>
        <w:gridCol w:w="995"/>
      </w:tblGrid>
      <w:tr w:rsidR="00777009" w14:paraId="41897408" w14:textId="77777777" w:rsidTr="00395E15">
        <w:trPr>
          <w:cnfStyle w:val="100000000000" w:firstRow="1" w:lastRow="0" w:firstColumn="0" w:lastColumn="0" w:oddVBand="0" w:evenVBand="0" w:oddHBand="0" w:evenHBand="0" w:firstRowFirstColumn="0" w:firstRowLastColumn="0" w:lastRowFirstColumn="0" w:lastRowLastColumn="0"/>
          <w:trHeight w:val="1416"/>
        </w:trPr>
        <w:tc>
          <w:tcPr>
            <w:cnfStyle w:val="001000000000" w:firstRow="0" w:lastRow="0" w:firstColumn="1" w:lastColumn="0" w:oddVBand="0" w:evenVBand="0" w:oddHBand="0" w:evenHBand="0" w:firstRowFirstColumn="0" w:firstRowLastColumn="0" w:lastRowFirstColumn="0" w:lastRowLastColumn="0"/>
            <w:tcW w:w="1973" w:type="dxa"/>
            <w:noWrap/>
            <w:hideMark/>
          </w:tcPr>
          <w:p w14:paraId="68925EF2" w14:textId="77777777" w:rsidR="00777009" w:rsidRDefault="00777009">
            <w:pPr>
              <w:spacing w:line="240" w:lineRule="auto"/>
              <w:jc w:val="both"/>
              <w:rPr>
                <w:color w:val="595959" w:themeColor="text1" w:themeTint="A6"/>
                <w:lang w:eastAsia="sl-SI"/>
              </w:rPr>
            </w:pPr>
            <w:r>
              <w:rPr>
                <w:lang w:eastAsia="sl-SI"/>
              </w:rPr>
              <w:lastRenderedPageBreak/>
              <w:t>Kategorija tveganja</w:t>
            </w:r>
          </w:p>
        </w:tc>
        <w:tc>
          <w:tcPr>
            <w:tcW w:w="1109" w:type="dxa"/>
          </w:tcPr>
          <w:p w14:paraId="52515596"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154D3602"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4E1DAE63"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63B7E6A0"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21178016"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sz w:val="18"/>
                <w:szCs w:val="18"/>
                <w:lang w:eastAsia="sl-SI"/>
              </w:rPr>
            </w:pPr>
            <w:r>
              <w:rPr>
                <w:sz w:val="18"/>
                <w:szCs w:val="18"/>
                <w:lang w:eastAsia="sl-SI"/>
              </w:rPr>
              <w:t>(NRV)</w:t>
            </w:r>
          </w:p>
          <w:p w14:paraId="1D999E6A"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color w:val="595959" w:themeColor="text1" w:themeTint="A6"/>
                <w:lang w:eastAsia="sl-SI"/>
              </w:rPr>
            </w:pPr>
            <w:r>
              <w:rPr>
                <w:sz w:val="18"/>
                <w:szCs w:val="18"/>
                <w:lang w:eastAsia="sl-SI"/>
              </w:rPr>
              <w:t>[ x 10-9]</w:t>
            </w:r>
          </w:p>
        </w:tc>
        <w:tc>
          <w:tcPr>
            <w:tcW w:w="995" w:type="dxa"/>
            <w:noWrap/>
          </w:tcPr>
          <w:p w14:paraId="295F1ADB" w14:textId="5173CFFB"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r>
              <w:rPr>
                <w:lang w:eastAsia="sl-SI"/>
              </w:rPr>
              <w:t>201</w:t>
            </w:r>
            <w:r w:rsidR="0029244C">
              <w:rPr>
                <w:lang w:eastAsia="sl-SI"/>
              </w:rPr>
              <w:t>9</w:t>
            </w:r>
          </w:p>
          <w:p w14:paraId="40960EF0"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57C7DCAF"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296A1B10"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669D0775"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sz w:val="18"/>
                <w:szCs w:val="18"/>
                <w:lang w:eastAsia="sl-SI"/>
              </w:rPr>
            </w:pPr>
            <w:r>
              <w:rPr>
                <w:sz w:val="18"/>
                <w:szCs w:val="18"/>
                <w:lang w:eastAsia="sl-SI"/>
              </w:rPr>
              <w:t>(FWSI)</w:t>
            </w:r>
          </w:p>
          <w:p w14:paraId="3133FAC2"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color w:val="595959" w:themeColor="text1" w:themeTint="A6"/>
                <w:lang w:eastAsia="sl-SI"/>
              </w:rPr>
            </w:pPr>
            <w:r>
              <w:rPr>
                <w:sz w:val="18"/>
                <w:szCs w:val="18"/>
                <w:lang w:eastAsia="sl-SI"/>
              </w:rPr>
              <w:t xml:space="preserve"> [ x 10-9]</w:t>
            </w:r>
          </w:p>
        </w:tc>
        <w:tc>
          <w:tcPr>
            <w:tcW w:w="995" w:type="dxa"/>
            <w:noWrap/>
          </w:tcPr>
          <w:p w14:paraId="3227A37E" w14:textId="58E6D064"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r>
              <w:rPr>
                <w:lang w:eastAsia="sl-SI"/>
              </w:rPr>
              <w:t>20</w:t>
            </w:r>
            <w:r w:rsidR="0029244C">
              <w:rPr>
                <w:lang w:eastAsia="sl-SI"/>
              </w:rPr>
              <w:t>20</w:t>
            </w:r>
          </w:p>
          <w:p w14:paraId="35B7E966"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6B81B29D"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69AE1297"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560C17E0"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sz w:val="18"/>
                <w:lang w:eastAsia="sl-SI"/>
              </w:rPr>
            </w:pPr>
            <w:r>
              <w:rPr>
                <w:sz w:val="18"/>
                <w:lang w:eastAsia="sl-SI"/>
              </w:rPr>
              <w:t>(FWSI)</w:t>
            </w:r>
          </w:p>
          <w:p w14:paraId="28FCD13B"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color w:val="595959" w:themeColor="text1" w:themeTint="A6"/>
                <w:lang w:eastAsia="sl-SI"/>
              </w:rPr>
            </w:pPr>
            <w:r>
              <w:rPr>
                <w:sz w:val="18"/>
                <w:lang w:eastAsia="sl-SI"/>
              </w:rPr>
              <w:t xml:space="preserve"> [ x 10-9]</w:t>
            </w:r>
          </w:p>
        </w:tc>
        <w:tc>
          <w:tcPr>
            <w:tcW w:w="995" w:type="dxa"/>
          </w:tcPr>
          <w:p w14:paraId="05F38AA5" w14:textId="7A5E758F"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r>
              <w:rPr>
                <w:lang w:eastAsia="sl-SI"/>
              </w:rPr>
              <w:t>202</w:t>
            </w:r>
            <w:r w:rsidR="0029244C">
              <w:rPr>
                <w:lang w:eastAsia="sl-SI"/>
              </w:rPr>
              <w:t>1</w:t>
            </w:r>
          </w:p>
          <w:p w14:paraId="6B1A96FC"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761F207A"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232DEDEB"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340D251E"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sz w:val="18"/>
                <w:lang w:eastAsia="sl-SI"/>
              </w:rPr>
            </w:pPr>
            <w:r>
              <w:rPr>
                <w:sz w:val="18"/>
                <w:lang w:eastAsia="sl-SI"/>
              </w:rPr>
              <w:t>(FWSI)</w:t>
            </w:r>
          </w:p>
          <w:p w14:paraId="7755B415"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highlight w:val="cyan"/>
                <w:lang w:eastAsia="sl-SI"/>
              </w:rPr>
            </w:pPr>
            <w:r>
              <w:rPr>
                <w:sz w:val="18"/>
                <w:lang w:eastAsia="sl-SI"/>
              </w:rPr>
              <w:t xml:space="preserve"> [ x 10-9]</w:t>
            </w:r>
          </w:p>
        </w:tc>
        <w:tc>
          <w:tcPr>
            <w:tcW w:w="995" w:type="dxa"/>
          </w:tcPr>
          <w:p w14:paraId="2DEA6EB5" w14:textId="2BC47BC0"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r>
              <w:rPr>
                <w:lang w:eastAsia="sl-SI"/>
              </w:rPr>
              <w:t>202</w:t>
            </w:r>
            <w:r w:rsidR="0029244C">
              <w:rPr>
                <w:lang w:eastAsia="sl-SI"/>
              </w:rPr>
              <w:t>2</w:t>
            </w:r>
          </w:p>
          <w:p w14:paraId="15A5F0F2"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1A192991"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525C5540"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3B3F4D38"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sz w:val="18"/>
                <w:lang w:eastAsia="sl-SI"/>
              </w:rPr>
            </w:pPr>
            <w:r>
              <w:rPr>
                <w:sz w:val="18"/>
                <w:lang w:eastAsia="sl-SI"/>
              </w:rPr>
              <w:t>(FWSI)</w:t>
            </w:r>
          </w:p>
          <w:p w14:paraId="06823670"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highlight w:val="cyan"/>
                <w:lang w:eastAsia="sl-SI"/>
              </w:rPr>
            </w:pPr>
            <w:r>
              <w:rPr>
                <w:sz w:val="18"/>
                <w:lang w:eastAsia="sl-SI"/>
              </w:rPr>
              <w:t xml:space="preserve"> [ x 10-9]</w:t>
            </w:r>
          </w:p>
        </w:tc>
        <w:tc>
          <w:tcPr>
            <w:tcW w:w="995" w:type="dxa"/>
          </w:tcPr>
          <w:p w14:paraId="4C6F190A" w14:textId="55FE7EE6"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r>
              <w:rPr>
                <w:lang w:eastAsia="sl-SI"/>
              </w:rPr>
              <w:t>202</w:t>
            </w:r>
            <w:r w:rsidR="0029244C">
              <w:rPr>
                <w:lang w:eastAsia="sl-SI"/>
              </w:rPr>
              <w:t>3</w:t>
            </w:r>
          </w:p>
          <w:p w14:paraId="5D2070DE"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4096E57E"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77EEDB60"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lang w:eastAsia="sl-SI"/>
              </w:rPr>
            </w:pPr>
          </w:p>
          <w:p w14:paraId="2162F274"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bCs w:val="0"/>
                <w:color w:val="595959" w:themeColor="text1" w:themeTint="A6"/>
                <w:sz w:val="18"/>
                <w:lang w:eastAsia="sl-SI"/>
              </w:rPr>
            </w:pPr>
            <w:r>
              <w:rPr>
                <w:sz w:val="18"/>
                <w:lang w:eastAsia="sl-SI"/>
              </w:rPr>
              <w:t>(FWSI)</w:t>
            </w:r>
          </w:p>
          <w:p w14:paraId="6BFC1A4A" w14:textId="77777777"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lang w:eastAsia="sl-SI"/>
              </w:rPr>
            </w:pPr>
            <w:r>
              <w:rPr>
                <w:sz w:val="18"/>
                <w:lang w:eastAsia="sl-SI"/>
              </w:rPr>
              <w:t xml:space="preserve"> [ x 10-9]</w:t>
            </w:r>
          </w:p>
        </w:tc>
      </w:tr>
      <w:tr w:rsidR="0029244C" w14:paraId="62A27F6F" w14:textId="77777777" w:rsidTr="002924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3" w:type="dxa"/>
            <w:noWrap/>
            <w:hideMark/>
          </w:tcPr>
          <w:p w14:paraId="51352727" w14:textId="77777777" w:rsidR="0029244C" w:rsidRDefault="0029244C" w:rsidP="0029244C">
            <w:pPr>
              <w:spacing w:line="240" w:lineRule="auto"/>
              <w:jc w:val="both"/>
              <w:rPr>
                <w:lang w:eastAsia="sl-SI"/>
              </w:rPr>
            </w:pPr>
            <w:r>
              <w:rPr>
                <w:lang w:eastAsia="sl-SI"/>
              </w:rPr>
              <w:t>Potniki</w:t>
            </w:r>
          </w:p>
        </w:tc>
        <w:tc>
          <w:tcPr>
            <w:tcW w:w="1109" w:type="dxa"/>
            <w:noWrap/>
            <w:hideMark/>
          </w:tcPr>
          <w:p w14:paraId="7F2BF19C" w14:textId="77777777"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b/>
                <w:lang w:eastAsia="sl-SI"/>
              </w:rPr>
            </w:pPr>
            <w:r>
              <w:rPr>
                <w:b/>
                <w:lang w:eastAsia="sl-SI"/>
              </w:rPr>
              <w:t>25,3</w:t>
            </w:r>
          </w:p>
        </w:tc>
        <w:tc>
          <w:tcPr>
            <w:tcW w:w="995" w:type="dxa"/>
            <w:noWrap/>
            <w:hideMark/>
          </w:tcPr>
          <w:p w14:paraId="53E0E3D5" w14:textId="07C053FE"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45,5</w:t>
            </w:r>
          </w:p>
        </w:tc>
        <w:tc>
          <w:tcPr>
            <w:tcW w:w="995" w:type="dxa"/>
            <w:noWrap/>
            <w:hideMark/>
          </w:tcPr>
          <w:p w14:paraId="75914D73" w14:textId="05619E99"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c>
          <w:tcPr>
            <w:tcW w:w="995" w:type="dxa"/>
            <w:hideMark/>
          </w:tcPr>
          <w:p w14:paraId="62552445" w14:textId="6FDB08FA"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c>
          <w:tcPr>
            <w:tcW w:w="995" w:type="dxa"/>
            <w:hideMark/>
          </w:tcPr>
          <w:p w14:paraId="775D4FB1" w14:textId="7A7274F9"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9,09</w:t>
            </w:r>
          </w:p>
        </w:tc>
        <w:tc>
          <w:tcPr>
            <w:tcW w:w="995" w:type="dxa"/>
          </w:tcPr>
          <w:p w14:paraId="51C73754" w14:textId="7B3F87CE"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r>
      <w:tr w:rsidR="0029244C" w14:paraId="4E2CD0CC" w14:textId="77777777" w:rsidTr="0029244C">
        <w:trPr>
          <w:trHeight w:val="300"/>
        </w:trPr>
        <w:tc>
          <w:tcPr>
            <w:cnfStyle w:val="001000000000" w:firstRow="0" w:lastRow="0" w:firstColumn="1" w:lastColumn="0" w:oddVBand="0" w:evenVBand="0" w:oddHBand="0" w:evenHBand="0" w:firstRowFirstColumn="0" w:firstRowLastColumn="0" w:lastRowFirstColumn="0" w:lastRowLastColumn="0"/>
            <w:tcW w:w="1973" w:type="dxa"/>
            <w:noWrap/>
            <w:hideMark/>
          </w:tcPr>
          <w:p w14:paraId="0EFFB113" w14:textId="77777777" w:rsidR="0029244C" w:rsidRDefault="0029244C" w:rsidP="0029244C">
            <w:pPr>
              <w:spacing w:line="240" w:lineRule="auto"/>
              <w:jc w:val="both"/>
              <w:rPr>
                <w:lang w:eastAsia="sl-SI"/>
              </w:rPr>
            </w:pPr>
            <w:r>
              <w:rPr>
                <w:lang w:eastAsia="sl-SI"/>
              </w:rPr>
              <w:t>Zaposleni</w:t>
            </w:r>
          </w:p>
        </w:tc>
        <w:tc>
          <w:tcPr>
            <w:tcW w:w="1109" w:type="dxa"/>
            <w:noWrap/>
            <w:hideMark/>
          </w:tcPr>
          <w:p w14:paraId="0238E106" w14:textId="77777777"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b/>
                <w:lang w:eastAsia="sl-SI"/>
              </w:rPr>
            </w:pPr>
            <w:r>
              <w:rPr>
                <w:b/>
                <w:lang w:eastAsia="sl-SI"/>
              </w:rPr>
              <w:t>40,9</w:t>
            </w:r>
          </w:p>
        </w:tc>
        <w:tc>
          <w:tcPr>
            <w:tcW w:w="995" w:type="dxa"/>
            <w:noWrap/>
            <w:hideMark/>
          </w:tcPr>
          <w:p w14:paraId="5B1D62B8" w14:textId="251E99F0"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21,1</w:t>
            </w:r>
          </w:p>
        </w:tc>
        <w:tc>
          <w:tcPr>
            <w:tcW w:w="995" w:type="dxa"/>
            <w:noWrap/>
            <w:hideMark/>
          </w:tcPr>
          <w:p w14:paraId="116107E3" w14:textId="1A7532A1"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c>
          <w:tcPr>
            <w:tcW w:w="995" w:type="dxa"/>
            <w:hideMark/>
          </w:tcPr>
          <w:p w14:paraId="52784E2E" w14:textId="0834A585"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5,28</w:t>
            </w:r>
          </w:p>
        </w:tc>
        <w:tc>
          <w:tcPr>
            <w:tcW w:w="995" w:type="dxa"/>
            <w:hideMark/>
          </w:tcPr>
          <w:p w14:paraId="6C5C15D2" w14:textId="3779EE46"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c>
          <w:tcPr>
            <w:tcW w:w="995" w:type="dxa"/>
          </w:tcPr>
          <w:p w14:paraId="23BE14B3" w14:textId="5303BA87"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203</w:t>
            </w:r>
          </w:p>
        </w:tc>
      </w:tr>
      <w:tr w:rsidR="0029244C" w14:paraId="67675E92" w14:textId="77777777" w:rsidTr="002924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3" w:type="dxa"/>
            <w:noWrap/>
            <w:hideMark/>
          </w:tcPr>
          <w:p w14:paraId="2852FDAC" w14:textId="77777777" w:rsidR="0029244C" w:rsidRDefault="0029244C" w:rsidP="0029244C">
            <w:pPr>
              <w:spacing w:line="240" w:lineRule="auto"/>
              <w:jc w:val="both"/>
              <w:rPr>
                <w:lang w:eastAsia="sl-SI"/>
              </w:rPr>
            </w:pPr>
            <w:r>
              <w:rPr>
                <w:lang w:eastAsia="sl-SI"/>
              </w:rPr>
              <w:t>Uporabniki nivojskih prehodov</w:t>
            </w:r>
          </w:p>
        </w:tc>
        <w:tc>
          <w:tcPr>
            <w:tcW w:w="1109" w:type="dxa"/>
            <w:noWrap/>
            <w:hideMark/>
          </w:tcPr>
          <w:p w14:paraId="12DA87FA" w14:textId="77777777"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b/>
                <w:lang w:eastAsia="sl-SI"/>
              </w:rPr>
            </w:pPr>
            <w:r>
              <w:rPr>
                <w:b/>
                <w:lang w:eastAsia="sl-SI"/>
              </w:rPr>
              <w:t>364</w:t>
            </w:r>
          </w:p>
        </w:tc>
        <w:tc>
          <w:tcPr>
            <w:tcW w:w="995" w:type="dxa"/>
            <w:noWrap/>
            <w:hideMark/>
          </w:tcPr>
          <w:p w14:paraId="649F4926" w14:textId="0D1916D2"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132</w:t>
            </w:r>
          </w:p>
        </w:tc>
        <w:tc>
          <w:tcPr>
            <w:tcW w:w="995" w:type="dxa"/>
            <w:noWrap/>
            <w:hideMark/>
          </w:tcPr>
          <w:p w14:paraId="4DC63402" w14:textId="436514E6"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121</w:t>
            </w:r>
          </w:p>
        </w:tc>
        <w:tc>
          <w:tcPr>
            <w:tcW w:w="995" w:type="dxa"/>
            <w:hideMark/>
          </w:tcPr>
          <w:p w14:paraId="47C61E92" w14:textId="75201021"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137</w:t>
            </w:r>
          </w:p>
        </w:tc>
        <w:tc>
          <w:tcPr>
            <w:tcW w:w="995" w:type="dxa"/>
            <w:hideMark/>
          </w:tcPr>
          <w:p w14:paraId="168FABD2" w14:textId="2DCC34C0"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180</w:t>
            </w:r>
          </w:p>
        </w:tc>
        <w:tc>
          <w:tcPr>
            <w:tcW w:w="995" w:type="dxa"/>
          </w:tcPr>
          <w:p w14:paraId="20BF5688" w14:textId="4E92F2F9"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170</w:t>
            </w:r>
          </w:p>
        </w:tc>
      </w:tr>
      <w:tr w:rsidR="0029244C" w14:paraId="2E6EED39" w14:textId="77777777" w:rsidTr="0029244C">
        <w:trPr>
          <w:trHeight w:val="300"/>
        </w:trPr>
        <w:tc>
          <w:tcPr>
            <w:cnfStyle w:val="001000000000" w:firstRow="0" w:lastRow="0" w:firstColumn="1" w:lastColumn="0" w:oddVBand="0" w:evenVBand="0" w:oddHBand="0" w:evenHBand="0" w:firstRowFirstColumn="0" w:firstRowLastColumn="0" w:lastRowFirstColumn="0" w:lastRowLastColumn="0"/>
            <w:tcW w:w="1973" w:type="dxa"/>
            <w:noWrap/>
            <w:hideMark/>
          </w:tcPr>
          <w:p w14:paraId="03A3E59A" w14:textId="77777777" w:rsidR="0029244C" w:rsidRDefault="0029244C" w:rsidP="0029244C">
            <w:pPr>
              <w:spacing w:line="240" w:lineRule="auto"/>
              <w:jc w:val="both"/>
              <w:rPr>
                <w:lang w:eastAsia="sl-SI"/>
              </w:rPr>
            </w:pPr>
            <w:r>
              <w:rPr>
                <w:lang w:eastAsia="sl-SI"/>
              </w:rPr>
              <w:t>Nepooblaščene osebe</w:t>
            </w:r>
          </w:p>
        </w:tc>
        <w:tc>
          <w:tcPr>
            <w:tcW w:w="1109" w:type="dxa"/>
            <w:noWrap/>
            <w:hideMark/>
          </w:tcPr>
          <w:p w14:paraId="41AC0143" w14:textId="77777777"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b/>
                <w:lang w:eastAsia="sl-SI"/>
              </w:rPr>
            </w:pPr>
            <w:r>
              <w:rPr>
                <w:b/>
                <w:lang w:eastAsia="sl-SI"/>
              </w:rPr>
              <w:t>236</w:t>
            </w:r>
          </w:p>
        </w:tc>
        <w:tc>
          <w:tcPr>
            <w:tcW w:w="995" w:type="dxa"/>
            <w:noWrap/>
            <w:hideMark/>
          </w:tcPr>
          <w:p w14:paraId="7EB949A4" w14:textId="2A9229A9"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c>
          <w:tcPr>
            <w:tcW w:w="995" w:type="dxa"/>
            <w:noWrap/>
            <w:hideMark/>
          </w:tcPr>
          <w:p w14:paraId="254B24C5" w14:textId="0976755A"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c>
          <w:tcPr>
            <w:tcW w:w="995" w:type="dxa"/>
            <w:hideMark/>
          </w:tcPr>
          <w:p w14:paraId="4ECE6DB6" w14:textId="028468E5"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c>
          <w:tcPr>
            <w:tcW w:w="995" w:type="dxa"/>
            <w:hideMark/>
          </w:tcPr>
          <w:p w14:paraId="6053B848" w14:textId="4956E4DF"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c>
          <w:tcPr>
            <w:tcW w:w="995" w:type="dxa"/>
          </w:tcPr>
          <w:p w14:paraId="06D181D8" w14:textId="37AA5343"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4,72</w:t>
            </w:r>
          </w:p>
        </w:tc>
      </w:tr>
      <w:tr w:rsidR="0029244C" w14:paraId="7C011B14" w14:textId="77777777" w:rsidTr="002924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3" w:type="dxa"/>
            <w:noWrap/>
            <w:hideMark/>
          </w:tcPr>
          <w:p w14:paraId="708F6E8F" w14:textId="77777777" w:rsidR="0029244C" w:rsidRDefault="0029244C" w:rsidP="0029244C">
            <w:pPr>
              <w:spacing w:line="240" w:lineRule="auto"/>
              <w:jc w:val="both"/>
              <w:rPr>
                <w:lang w:eastAsia="sl-SI"/>
              </w:rPr>
            </w:pPr>
            <w:r>
              <w:rPr>
                <w:lang w:eastAsia="sl-SI"/>
              </w:rPr>
              <w:t>Druge osebe</w:t>
            </w:r>
          </w:p>
        </w:tc>
        <w:tc>
          <w:tcPr>
            <w:tcW w:w="1109" w:type="dxa"/>
            <w:noWrap/>
            <w:hideMark/>
          </w:tcPr>
          <w:p w14:paraId="49914F65" w14:textId="77777777"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b/>
                <w:lang w:eastAsia="sl-SI"/>
              </w:rPr>
            </w:pPr>
            <w:r>
              <w:rPr>
                <w:b/>
                <w:lang w:eastAsia="sl-SI"/>
              </w:rPr>
              <w:t>14,5</w:t>
            </w:r>
          </w:p>
        </w:tc>
        <w:tc>
          <w:tcPr>
            <w:tcW w:w="995" w:type="dxa"/>
            <w:noWrap/>
            <w:hideMark/>
          </w:tcPr>
          <w:p w14:paraId="669FC1D0" w14:textId="31A3E93B"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c>
          <w:tcPr>
            <w:tcW w:w="995" w:type="dxa"/>
            <w:noWrap/>
            <w:hideMark/>
          </w:tcPr>
          <w:p w14:paraId="19DB2686" w14:textId="7A0D3A1B"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c>
          <w:tcPr>
            <w:tcW w:w="995" w:type="dxa"/>
            <w:hideMark/>
          </w:tcPr>
          <w:p w14:paraId="0761B3FB" w14:textId="52A35438"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c>
          <w:tcPr>
            <w:tcW w:w="995" w:type="dxa"/>
            <w:hideMark/>
          </w:tcPr>
          <w:p w14:paraId="4A425ABB" w14:textId="3F6252AA"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c>
          <w:tcPr>
            <w:tcW w:w="995" w:type="dxa"/>
          </w:tcPr>
          <w:p w14:paraId="6E9F9AC3" w14:textId="1C48F84D" w:rsidR="0029244C" w:rsidRDefault="0029244C" w:rsidP="0029244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r>
      <w:tr w:rsidR="0029244C" w14:paraId="7ED40567" w14:textId="77777777" w:rsidTr="0029244C">
        <w:trPr>
          <w:trHeight w:val="315"/>
        </w:trPr>
        <w:tc>
          <w:tcPr>
            <w:cnfStyle w:val="001000000000" w:firstRow="0" w:lastRow="0" w:firstColumn="1" w:lastColumn="0" w:oddVBand="0" w:evenVBand="0" w:oddHBand="0" w:evenHBand="0" w:firstRowFirstColumn="0" w:firstRowLastColumn="0" w:lastRowFirstColumn="0" w:lastRowLastColumn="0"/>
            <w:tcW w:w="1973" w:type="dxa"/>
            <w:noWrap/>
            <w:hideMark/>
          </w:tcPr>
          <w:p w14:paraId="5178D25D" w14:textId="77777777" w:rsidR="0029244C" w:rsidRDefault="0029244C" w:rsidP="0029244C">
            <w:pPr>
              <w:spacing w:line="240" w:lineRule="auto"/>
              <w:jc w:val="both"/>
              <w:rPr>
                <w:lang w:eastAsia="sl-SI"/>
              </w:rPr>
            </w:pPr>
            <w:r>
              <w:rPr>
                <w:lang w:eastAsia="sl-SI"/>
              </w:rPr>
              <w:t>Družba kot celota</w:t>
            </w:r>
          </w:p>
        </w:tc>
        <w:tc>
          <w:tcPr>
            <w:tcW w:w="1109" w:type="dxa"/>
            <w:noWrap/>
            <w:hideMark/>
          </w:tcPr>
          <w:p w14:paraId="232B1C9E" w14:textId="77777777"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b/>
                <w:lang w:eastAsia="sl-SI"/>
              </w:rPr>
            </w:pPr>
            <w:r>
              <w:rPr>
                <w:b/>
                <w:lang w:eastAsia="sl-SI"/>
              </w:rPr>
              <w:t>698</w:t>
            </w:r>
          </w:p>
        </w:tc>
        <w:tc>
          <w:tcPr>
            <w:tcW w:w="995" w:type="dxa"/>
            <w:noWrap/>
            <w:hideMark/>
          </w:tcPr>
          <w:p w14:paraId="47F5A347" w14:textId="31382717"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180</w:t>
            </w:r>
          </w:p>
        </w:tc>
        <w:tc>
          <w:tcPr>
            <w:tcW w:w="995" w:type="dxa"/>
            <w:noWrap/>
            <w:hideMark/>
          </w:tcPr>
          <w:p w14:paraId="3585B861" w14:textId="0E49296B"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121</w:t>
            </w:r>
          </w:p>
        </w:tc>
        <w:tc>
          <w:tcPr>
            <w:tcW w:w="995" w:type="dxa"/>
            <w:hideMark/>
          </w:tcPr>
          <w:p w14:paraId="65FF360E" w14:textId="090C11D0"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143</w:t>
            </w:r>
          </w:p>
        </w:tc>
        <w:tc>
          <w:tcPr>
            <w:tcW w:w="995" w:type="dxa"/>
            <w:hideMark/>
          </w:tcPr>
          <w:p w14:paraId="0AC9A89B" w14:textId="2CF3E644"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185</w:t>
            </w:r>
          </w:p>
        </w:tc>
        <w:tc>
          <w:tcPr>
            <w:tcW w:w="995" w:type="dxa"/>
          </w:tcPr>
          <w:p w14:paraId="7555FCE6" w14:textId="14217068" w:rsidR="0029244C" w:rsidRDefault="0029244C" w:rsidP="0029244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377</w:t>
            </w:r>
          </w:p>
        </w:tc>
      </w:tr>
    </w:tbl>
    <w:p w14:paraId="26E03861" w14:textId="77777777" w:rsidR="00777009" w:rsidRDefault="00777009" w:rsidP="00777009">
      <w:pPr>
        <w:jc w:val="center"/>
        <w:rPr>
          <w:color w:val="595959" w:themeColor="text1" w:themeTint="A6"/>
          <w:kern w:val="20"/>
          <w:sz w:val="20"/>
          <w:szCs w:val="20"/>
          <w:lang w:eastAsia="sl-SI"/>
        </w:rPr>
      </w:pPr>
    </w:p>
    <w:p w14:paraId="02DFB3BD" w14:textId="77777777" w:rsidR="00777009" w:rsidRDefault="00777009" w:rsidP="00777009">
      <w:pPr>
        <w:jc w:val="center"/>
        <w:rPr>
          <w:color w:val="595959" w:themeColor="text1" w:themeTint="A6"/>
          <w:kern w:val="20"/>
          <w:sz w:val="20"/>
          <w:szCs w:val="20"/>
          <w:lang w:eastAsia="sl-SI"/>
        </w:rPr>
      </w:pPr>
    </w:p>
    <w:p w14:paraId="5AFF0C9C" w14:textId="68446423"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Preglednica 1: Primerjava NRV in FWSI po posameznih kategorijah tveganj v letih 201</w:t>
      </w:r>
      <w:r w:rsidR="00D65941">
        <w:rPr>
          <w:color w:val="595959" w:themeColor="text1" w:themeTint="A6"/>
          <w:kern w:val="20"/>
          <w:sz w:val="20"/>
          <w:szCs w:val="20"/>
          <w:lang w:eastAsia="sl-SI"/>
        </w:rPr>
        <w:t>9</w:t>
      </w:r>
      <w:r>
        <w:rPr>
          <w:color w:val="595959" w:themeColor="text1" w:themeTint="A6"/>
          <w:kern w:val="20"/>
          <w:sz w:val="20"/>
          <w:szCs w:val="20"/>
          <w:lang w:eastAsia="sl-SI"/>
        </w:rPr>
        <w:t>–202</w:t>
      </w:r>
      <w:r w:rsidR="00D65941">
        <w:rPr>
          <w:color w:val="595959" w:themeColor="text1" w:themeTint="A6"/>
          <w:kern w:val="20"/>
          <w:sz w:val="20"/>
          <w:szCs w:val="20"/>
          <w:lang w:eastAsia="sl-SI"/>
        </w:rPr>
        <w:t>3</w:t>
      </w:r>
    </w:p>
    <w:p w14:paraId="0593AA4C" w14:textId="77777777" w:rsidR="00777009" w:rsidRDefault="00777009" w:rsidP="00777009"/>
    <w:p w14:paraId="0CF8E620" w14:textId="77777777" w:rsidR="00777009" w:rsidRDefault="00777009" w:rsidP="00777009">
      <w:r>
        <w:br w:type="page"/>
      </w:r>
    </w:p>
    <w:p w14:paraId="43A11C29" w14:textId="77777777" w:rsidR="00777009" w:rsidRDefault="00777009" w:rsidP="00325DAB">
      <w:pPr>
        <w:pStyle w:val="Naslov1"/>
        <w:numPr>
          <w:ilvl w:val="0"/>
          <w:numId w:val="13"/>
        </w:numPr>
      </w:pPr>
      <w:bookmarkStart w:id="8" w:name="_Toc83293993"/>
      <w:bookmarkStart w:id="9" w:name="_Toc146186928"/>
      <w:proofErr w:type="spellStart"/>
      <w:r>
        <w:lastRenderedPageBreak/>
        <w:t>English</w:t>
      </w:r>
      <w:proofErr w:type="spellEnd"/>
      <w:r>
        <w:t xml:space="preserve"> </w:t>
      </w:r>
      <w:proofErr w:type="spellStart"/>
      <w:r>
        <w:t>summary</w:t>
      </w:r>
      <w:bookmarkEnd w:id="8"/>
      <w:bookmarkEnd w:id="9"/>
      <w:proofErr w:type="spellEnd"/>
    </w:p>
    <w:p w14:paraId="16C23620" w14:textId="77777777" w:rsidR="00777009" w:rsidRDefault="00777009" w:rsidP="00777009"/>
    <w:p w14:paraId="6C3B0BD8" w14:textId="77777777" w:rsidR="001536AC" w:rsidRPr="001536AC" w:rsidRDefault="001536AC" w:rsidP="001536AC">
      <w:pPr>
        <w:spacing w:before="100" w:beforeAutospacing="1" w:after="100" w:afterAutospacing="1" w:line="240" w:lineRule="auto"/>
        <w:jc w:val="both"/>
      </w:pPr>
      <w:r w:rsidRPr="001536AC">
        <w:t xml:space="preserve">In 2023, </w:t>
      </w:r>
      <w:proofErr w:type="spellStart"/>
      <w:r w:rsidRPr="001536AC">
        <w:t>railway</w:t>
      </w:r>
      <w:proofErr w:type="spellEnd"/>
      <w:r w:rsidRPr="001536AC">
        <w:t xml:space="preserve"> </w:t>
      </w:r>
      <w:proofErr w:type="spellStart"/>
      <w:r w:rsidRPr="001536AC">
        <w:t>safety</w:t>
      </w:r>
      <w:proofErr w:type="spellEnd"/>
      <w:r w:rsidRPr="001536AC">
        <w:t xml:space="preserve"> in </w:t>
      </w:r>
      <w:proofErr w:type="spellStart"/>
      <w:r w:rsidRPr="001536AC">
        <w:t>Slovenia</w:t>
      </w:r>
      <w:proofErr w:type="spellEnd"/>
      <w:r w:rsidRPr="001536AC">
        <w:t xml:space="preserve"> </w:t>
      </w:r>
      <w:proofErr w:type="spellStart"/>
      <w:r w:rsidRPr="001536AC">
        <w:t>experienced</w:t>
      </w:r>
      <w:proofErr w:type="spellEnd"/>
      <w:r w:rsidRPr="001536AC">
        <w:t xml:space="preserve"> a </w:t>
      </w:r>
      <w:proofErr w:type="spellStart"/>
      <w:r w:rsidRPr="001536AC">
        <w:t>significant</w:t>
      </w:r>
      <w:proofErr w:type="spellEnd"/>
      <w:r w:rsidRPr="001536AC">
        <w:t xml:space="preserve"> </w:t>
      </w:r>
      <w:proofErr w:type="spellStart"/>
      <w:r w:rsidRPr="001536AC">
        <w:t>increase</w:t>
      </w:r>
      <w:proofErr w:type="spellEnd"/>
      <w:r w:rsidRPr="001536AC">
        <w:t xml:space="preserve"> in </w:t>
      </w:r>
      <w:proofErr w:type="spellStart"/>
      <w:r w:rsidRPr="001536AC">
        <w:t>the</w:t>
      </w:r>
      <w:proofErr w:type="spellEnd"/>
      <w:r w:rsidRPr="001536AC">
        <w:t xml:space="preserve"> </w:t>
      </w:r>
      <w:proofErr w:type="spellStart"/>
      <w:r w:rsidRPr="001536AC">
        <w:t>number</w:t>
      </w:r>
      <w:proofErr w:type="spellEnd"/>
      <w:r w:rsidRPr="001536AC">
        <w:t xml:space="preserve"> </w:t>
      </w:r>
      <w:proofErr w:type="spellStart"/>
      <w:r w:rsidRPr="001536AC">
        <w:t>of</w:t>
      </w:r>
      <w:proofErr w:type="spellEnd"/>
      <w:r w:rsidRPr="001536AC">
        <w:t xml:space="preserve"> </w:t>
      </w:r>
      <w:proofErr w:type="spellStart"/>
      <w:r w:rsidRPr="001536AC">
        <w:t>serious</w:t>
      </w:r>
      <w:proofErr w:type="spellEnd"/>
      <w:r w:rsidRPr="001536AC">
        <w:t xml:space="preserve"> </w:t>
      </w:r>
      <w:proofErr w:type="spellStart"/>
      <w:r w:rsidRPr="001536AC">
        <w:t>accidents</w:t>
      </w:r>
      <w:proofErr w:type="spellEnd"/>
      <w:r w:rsidRPr="001536AC">
        <w:t xml:space="preserve"> </w:t>
      </w:r>
      <w:proofErr w:type="spellStart"/>
      <w:r w:rsidRPr="001536AC">
        <w:t>compared</w:t>
      </w:r>
      <w:proofErr w:type="spellEnd"/>
      <w:r w:rsidRPr="001536AC">
        <w:t xml:space="preserve"> to </w:t>
      </w:r>
      <w:proofErr w:type="spellStart"/>
      <w:r w:rsidRPr="001536AC">
        <w:t>previous</w:t>
      </w:r>
      <w:proofErr w:type="spellEnd"/>
      <w:r w:rsidRPr="001536AC">
        <w:t xml:space="preserve"> </w:t>
      </w:r>
      <w:proofErr w:type="spellStart"/>
      <w:r w:rsidRPr="001536AC">
        <w:t>years</w:t>
      </w:r>
      <w:proofErr w:type="spellEnd"/>
      <w:r w:rsidRPr="001536AC">
        <w:t xml:space="preserve">. A total </w:t>
      </w:r>
      <w:proofErr w:type="spellStart"/>
      <w:r w:rsidRPr="001536AC">
        <w:t>of</w:t>
      </w:r>
      <w:proofErr w:type="spellEnd"/>
      <w:r w:rsidRPr="001536AC">
        <w:t xml:space="preserve"> 17 </w:t>
      </w:r>
      <w:proofErr w:type="spellStart"/>
      <w:r w:rsidRPr="001536AC">
        <w:t>serious</w:t>
      </w:r>
      <w:proofErr w:type="spellEnd"/>
      <w:r w:rsidRPr="001536AC">
        <w:t xml:space="preserve"> </w:t>
      </w:r>
      <w:proofErr w:type="spellStart"/>
      <w:r w:rsidRPr="001536AC">
        <w:t>accidents</w:t>
      </w:r>
      <w:proofErr w:type="spellEnd"/>
      <w:r w:rsidRPr="001536AC">
        <w:t xml:space="preserve"> </w:t>
      </w:r>
      <w:proofErr w:type="spellStart"/>
      <w:r w:rsidRPr="001536AC">
        <w:t>were</w:t>
      </w:r>
      <w:proofErr w:type="spellEnd"/>
      <w:r w:rsidRPr="001536AC">
        <w:t xml:space="preserve"> </w:t>
      </w:r>
      <w:proofErr w:type="spellStart"/>
      <w:r w:rsidRPr="001536AC">
        <w:t>recorded</w:t>
      </w:r>
      <w:proofErr w:type="spellEnd"/>
      <w:r w:rsidRPr="001536AC">
        <w:t xml:space="preserve">, </w:t>
      </w:r>
      <w:proofErr w:type="spellStart"/>
      <w:r w:rsidRPr="001536AC">
        <w:t>marking</w:t>
      </w:r>
      <w:proofErr w:type="spellEnd"/>
      <w:r w:rsidRPr="001536AC">
        <w:t xml:space="preserve"> </w:t>
      </w:r>
      <w:proofErr w:type="spellStart"/>
      <w:r w:rsidRPr="001536AC">
        <w:t>the</w:t>
      </w:r>
      <w:proofErr w:type="spellEnd"/>
      <w:r w:rsidRPr="001536AC">
        <w:t xml:space="preserve"> </w:t>
      </w:r>
      <w:proofErr w:type="spellStart"/>
      <w:r w:rsidRPr="001536AC">
        <w:t>highest</w:t>
      </w:r>
      <w:proofErr w:type="spellEnd"/>
      <w:r w:rsidRPr="001536AC">
        <w:t xml:space="preserve"> </w:t>
      </w:r>
      <w:proofErr w:type="spellStart"/>
      <w:r w:rsidRPr="001536AC">
        <w:t>number</w:t>
      </w:r>
      <w:proofErr w:type="spellEnd"/>
      <w:r w:rsidRPr="001536AC">
        <w:t xml:space="preserve"> in </w:t>
      </w:r>
      <w:proofErr w:type="spellStart"/>
      <w:r w:rsidRPr="001536AC">
        <w:t>the</w:t>
      </w:r>
      <w:proofErr w:type="spellEnd"/>
      <w:r w:rsidRPr="001536AC">
        <w:t xml:space="preserve"> past </w:t>
      </w:r>
      <w:proofErr w:type="spellStart"/>
      <w:r w:rsidRPr="001536AC">
        <w:t>five</w:t>
      </w:r>
      <w:proofErr w:type="spellEnd"/>
      <w:r w:rsidRPr="001536AC">
        <w:t xml:space="preserve"> </w:t>
      </w:r>
      <w:proofErr w:type="spellStart"/>
      <w:r w:rsidRPr="001536AC">
        <w:t>years</w:t>
      </w:r>
      <w:proofErr w:type="spellEnd"/>
      <w:r w:rsidRPr="001536AC">
        <w:t xml:space="preserve">. </w:t>
      </w:r>
      <w:proofErr w:type="spellStart"/>
      <w:r w:rsidRPr="001536AC">
        <w:t>Among</w:t>
      </w:r>
      <w:proofErr w:type="spellEnd"/>
      <w:r w:rsidRPr="001536AC">
        <w:t xml:space="preserve"> </w:t>
      </w:r>
      <w:proofErr w:type="spellStart"/>
      <w:r w:rsidRPr="001536AC">
        <w:t>these</w:t>
      </w:r>
      <w:proofErr w:type="spellEnd"/>
      <w:r w:rsidRPr="001536AC">
        <w:t xml:space="preserve">, </w:t>
      </w:r>
      <w:proofErr w:type="spellStart"/>
      <w:r w:rsidRPr="001536AC">
        <w:t>there</w:t>
      </w:r>
      <w:proofErr w:type="spellEnd"/>
      <w:r w:rsidRPr="001536AC">
        <w:t xml:space="preserve"> </w:t>
      </w:r>
      <w:proofErr w:type="spellStart"/>
      <w:r w:rsidRPr="001536AC">
        <w:t>were</w:t>
      </w:r>
      <w:proofErr w:type="spellEnd"/>
      <w:r w:rsidRPr="001536AC">
        <w:t xml:space="preserve"> 7 </w:t>
      </w:r>
      <w:proofErr w:type="spellStart"/>
      <w:r w:rsidRPr="001536AC">
        <w:t>derailments</w:t>
      </w:r>
      <w:proofErr w:type="spellEnd"/>
      <w:r w:rsidRPr="001536AC">
        <w:t xml:space="preserve">, 6 </w:t>
      </w:r>
      <w:proofErr w:type="spellStart"/>
      <w:r w:rsidRPr="001536AC">
        <w:t>accidents</w:t>
      </w:r>
      <w:proofErr w:type="spellEnd"/>
      <w:r w:rsidRPr="001536AC">
        <w:t xml:space="preserve"> at </w:t>
      </w:r>
      <w:proofErr w:type="spellStart"/>
      <w:r w:rsidRPr="001536AC">
        <w:t>level</w:t>
      </w:r>
      <w:proofErr w:type="spellEnd"/>
      <w:r w:rsidRPr="001536AC">
        <w:t xml:space="preserve"> </w:t>
      </w:r>
      <w:proofErr w:type="spellStart"/>
      <w:r w:rsidRPr="001536AC">
        <w:t>crossings</w:t>
      </w:r>
      <w:proofErr w:type="spellEnd"/>
      <w:r w:rsidRPr="001536AC">
        <w:t xml:space="preserve">, </w:t>
      </w:r>
      <w:proofErr w:type="spellStart"/>
      <w:r w:rsidRPr="001536AC">
        <w:t>and</w:t>
      </w:r>
      <w:proofErr w:type="spellEnd"/>
      <w:r w:rsidRPr="001536AC">
        <w:t xml:space="preserve"> 4 </w:t>
      </w:r>
      <w:proofErr w:type="spellStart"/>
      <w:r w:rsidRPr="001536AC">
        <w:t>accidents</w:t>
      </w:r>
      <w:proofErr w:type="spellEnd"/>
      <w:r w:rsidRPr="001536AC">
        <w:t xml:space="preserve"> </w:t>
      </w:r>
      <w:proofErr w:type="spellStart"/>
      <w:r w:rsidRPr="001536AC">
        <w:t>involving</w:t>
      </w:r>
      <w:proofErr w:type="spellEnd"/>
      <w:r w:rsidRPr="001536AC">
        <w:t xml:space="preserve"> </w:t>
      </w:r>
      <w:proofErr w:type="spellStart"/>
      <w:r w:rsidRPr="001536AC">
        <w:t>persons</w:t>
      </w:r>
      <w:proofErr w:type="spellEnd"/>
      <w:r w:rsidRPr="001536AC">
        <w:t xml:space="preserve"> </w:t>
      </w:r>
      <w:proofErr w:type="spellStart"/>
      <w:r w:rsidRPr="001536AC">
        <w:t>and</w:t>
      </w:r>
      <w:proofErr w:type="spellEnd"/>
      <w:r w:rsidRPr="001536AC">
        <w:t xml:space="preserve"> </w:t>
      </w:r>
      <w:proofErr w:type="spellStart"/>
      <w:r w:rsidRPr="001536AC">
        <w:t>moving</w:t>
      </w:r>
      <w:proofErr w:type="spellEnd"/>
      <w:r w:rsidRPr="001536AC">
        <w:t xml:space="preserve"> </w:t>
      </w:r>
      <w:proofErr w:type="spellStart"/>
      <w:r w:rsidRPr="001536AC">
        <w:t>railway</w:t>
      </w:r>
      <w:proofErr w:type="spellEnd"/>
      <w:r w:rsidRPr="001536AC">
        <w:t xml:space="preserve"> </w:t>
      </w:r>
      <w:proofErr w:type="spellStart"/>
      <w:r w:rsidRPr="001536AC">
        <w:t>vehicles</w:t>
      </w:r>
      <w:proofErr w:type="spellEnd"/>
      <w:r w:rsidRPr="001536AC">
        <w:t>.</w:t>
      </w:r>
    </w:p>
    <w:p w14:paraId="304255BB" w14:textId="77777777" w:rsidR="001536AC" w:rsidRPr="001536AC" w:rsidRDefault="001536AC" w:rsidP="001536AC">
      <w:pPr>
        <w:spacing w:before="100" w:beforeAutospacing="1" w:after="100" w:afterAutospacing="1" w:line="240" w:lineRule="auto"/>
        <w:jc w:val="both"/>
      </w:pPr>
      <w:proofErr w:type="spellStart"/>
      <w:r w:rsidRPr="001536AC">
        <w:t>The</w:t>
      </w:r>
      <w:proofErr w:type="spellEnd"/>
      <w:r w:rsidRPr="001536AC">
        <w:t xml:space="preserve"> </w:t>
      </w:r>
      <w:proofErr w:type="spellStart"/>
      <w:r w:rsidRPr="001536AC">
        <w:t>year</w:t>
      </w:r>
      <w:proofErr w:type="spellEnd"/>
      <w:r w:rsidRPr="001536AC">
        <w:t xml:space="preserve"> </w:t>
      </w:r>
      <w:proofErr w:type="spellStart"/>
      <w:r w:rsidRPr="001536AC">
        <w:t>saw</w:t>
      </w:r>
      <w:proofErr w:type="spellEnd"/>
      <w:r w:rsidRPr="001536AC">
        <w:t xml:space="preserve"> a rise in </w:t>
      </w:r>
      <w:proofErr w:type="spellStart"/>
      <w:r w:rsidRPr="001536AC">
        <w:t>fatalities</w:t>
      </w:r>
      <w:proofErr w:type="spellEnd"/>
      <w:r w:rsidRPr="001536AC">
        <w:t xml:space="preserve">, </w:t>
      </w:r>
      <w:proofErr w:type="spellStart"/>
      <w:r w:rsidRPr="001536AC">
        <w:t>with</w:t>
      </w:r>
      <w:proofErr w:type="spellEnd"/>
      <w:r w:rsidRPr="001536AC">
        <w:t xml:space="preserve"> 7 </w:t>
      </w:r>
      <w:proofErr w:type="spellStart"/>
      <w:r w:rsidRPr="001536AC">
        <w:t>deaths</w:t>
      </w:r>
      <w:proofErr w:type="spellEnd"/>
      <w:r w:rsidRPr="001536AC">
        <w:t xml:space="preserve"> </w:t>
      </w:r>
      <w:proofErr w:type="spellStart"/>
      <w:r w:rsidRPr="001536AC">
        <w:t>reported</w:t>
      </w:r>
      <w:proofErr w:type="spellEnd"/>
      <w:r w:rsidRPr="001536AC">
        <w:t xml:space="preserve">, 3 </w:t>
      </w:r>
      <w:proofErr w:type="spellStart"/>
      <w:r w:rsidRPr="001536AC">
        <w:t>of</w:t>
      </w:r>
      <w:proofErr w:type="spellEnd"/>
      <w:r w:rsidRPr="001536AC">
        <w:t xml:space="preserve"> </w:t>
      </w:r>
      <w:proofErr w:type="spellStart"/>
      <w:r w:rsidRPr="001536AC">
        <w:t>which</w:t>
      </w:r>
      <w:proofErr w:type="spellEnd"/>
      <w:r w:rsidRPr="001536AC">
        <w:t xml:space="preserve"> </w:t>
      </w:r>
      <w:proofErr w:type="spellStart"/>
      <w:r w:rsidRPr="001536AC">
        <w:t>involved</w:t>
      </w:r>
      <w:proofErr w:type="spellEnd"/>
      <w:r w:rsidRPr="001536AC">
        <w:t xml:space="preserve"> </w:t>
      </w:r>
      <w:proofErr w:type="spellStart"/>
      <w:r w:rsidRPr="001536AC">
        <w:t>users</w:t>
      </w:r>
      <w:proofErr w:type="spellEnd"/>
      <w:r w:rsidRPr="001536AC">
        <w:t xml:space="preserve"> at </w:t>
      </w:r>
      <w:proofErr w:type="spellStart"/>
      <w:r w:rsidRPr="001536AC">
        <w:t>level</w:t>
      </w:r>
      <w:proofErr w:type="spellEnd"/>
      <w:r w:rsidRPr="001536AC">
        <w:t xml:space="preserve"> </w:t>
      </w:r>
      <w:proofErr w:type="spellStart"/>
      <w:r w:rsidRPr="001536AC">
        <w:t>crossings</w:t>
      </w:r>
      <w:proofErr w:type="spellEnd"/>
      <w:r w:rsidRPr="001536AC">
        <w:t xml:space="preserve"> </w:t>
      </w:r>
      <w:proofErr w:type="spellStart"/>
      <w:r w:rsidRPr="001536AC">
        <w:t>and</w:t>
      </w:r>
      <w:proofErr w:type="spellEnd"/>
      <w:r w:rsidRPr="001536AC">
        <w:t xml:space="preserve"> 4 </w:t>
      </w:r>
      <w:proofErr w:type="spellStart"/>
      <w:r w:rsidRPr="001536AC">
        <w:t>were</w:t>
      </w:r>
      <w:proofErr w:type="spellEnd"/>
      <w:r w:rsidRPr="001536AC">
        <w:t xml:space="preserve"> </w:t>
      </w:r>
      <w:proofErr w:type="spellStart"/>
      <w:r w:rsidRPr="001536AC">
        <w:t>employees</w:t>
      </w:r>
      <w:proofErr w:type="spellEnd"/>
      <w:r w:rsidRPr="001536AC">
        <w:t xml:space="preserve">. </w:t>
      </w:r>
      <w:proofErr w:type="spellStart"/>
      <w:r w:rsidRPr="001536AC">
        <w:t>Additionally</w:t>
      </w:r>
      <w:proofErr w:type="spellEnd"/>
      <w:r w:rsidRPr="001536AC">
        <w:t xml:space="preserve">, </w:t>
      </w:r>
      <w:proofErr w:type="spellStart"/>
      <w:r w:rsidRPr="001536AC">
        <w:t>there</w:t>
      </w:r>
      <w:proofErr w:type="spellEnd"/>
      <w:r w:rsidRPr="001536AC">
        <w:t xml:space="preserve"> </w:t>
      </w:r>
      <w:proofErr w:type="spellStart"/>
      <w:r w:rsidRPr="001536AC">
        <w:t>were</w:t>
      </w:r>
      <w:proofErr w:type="spellEnd"/>
      <w:r w:rsidRPr="001536AC">
        <w:t xml:space="preserve"> 10 </w:t>
      </w:r>
      <w:proofErr w:type="spellStart"/>
      <w:r w:rsidRPr="001536AC">
        <w:t>serious</w:t>
      </w:r>
      <w:proofErr w:type="spellEnd"/>
      <w:r w:rsidRPr="001536AC">
        <w:t xml:space="preserve"> </w:t>
      </w:r>
      <w:proofErr w:type="spellStart"/>
      <w:r w:rsidRPr="001536AC">
        <w:t>injuries</w:t>
      </w:r>
      <w:proofErr w:type="spellEnd"/>
      <w:r w:rsidRPr="001536AC">
        <w:t xml:space="preserve">, </w:t>
      </w:r>
      <w:proofErr w:type="spellStart"/>
      <w:r w:rsidRPr="001536AC">
        <w:t>including</w:t>
      </w:r>
      <w:proofErr w:type="spellEnd"/>
      <w:r w:rsidRPr="001536AC">
        <w:t xml:space="preserve"> 3 </w:t>
      </w:r>
      <w:proofErr w:type="spellStart"/>
      <w:r w:rsidRPr="001536AC">
        <w:t>employees</w:t>
      </w:r>
      <w:proofErr w:type="spellEnd"/>
      <w:r w:rsidRPr="001536AC">
        <w:t xml:space="preserve"> </w:t>
      </w:r>
      <w:proofErr w:type="spellStart"/>
      <w:r w:rsidRPr="001536AC">
        <w:t>and</w:t>
      </w:r>
      <w:proofErr w:type="spellEnd"/>
      <w:r w:rsidRPr="001536AC">
        <w:t xml:space="preserve"> 6 </w:t>
      </w:r>
      <w:proofErr w:type="spellStart"/>
      <w:r w:rsidRPr="001536AC">
        <w:t>level</w:t>
      </w:r>
      <w:proofErr w:type="spellEnd"/>
      <w:r w:rsidRPr="001536AC">
        <w:t xml:space="preserve"> </w:t>
      </w:r>
      <w:proofErr w:type="spellStart"/>
      <w:r w:rsidRPr="001536AC">
        <w:t>crossing</w:t>
      </w:r>
      <w:proofErr w:type="spellEnd"/>
      <w:r w:rsidRPr="001536AC">
        <w:t xml:space="preserve"> </w:t>
      </w:r>
      <w:proofErr w:type="spellStart"/>
      <w:r w:rsidRPr="001536AC">
        <w:t>users</w:t>
      </w:r>
      <w:proofErr w:type="spellEnd"/>
      <w:r w:rsidRPr="001536AC">
        <w:t>.</w:t>
      </w:r>
    </w:p>
    <w:p w14:paraId="7BDFAEF0" w14:textId="77777777" w:rsidR="001536AC" w:rsidRPr="001536AC" w:rsidRDefault="001536AC" w:rsidP="001536AC">
      <w:pPr>
        <w:spacing w:before="100" w:beforeAutospacing="1" w:after="100" w:afterAutospacing="1" w:line="240" w:lineRule="auto"/>
        <w:jc w:val="both"/>
      </w:pPr>
      <w:proofErr w:type="spellStart"/>
      <w:r w:rsidRPr="001536AC">
        <w:t>Slovenia's</w:t>
      </w:r>
      <w:proofErr w:type="spellEnd"/>
      <w:r w:rsidRPr="001536AC">
        <w:t xml:space="preserve"> total </w:t>
      </w:r>
      <w:proofErr w:type="spellStart"/>
      <w:r w:rsidRPr="001536AC">
        <w:t>train</w:t>
      </w:r>
      <w:proofErr w:type="spellEnd"/>
      <w:r w:rsidRPr="001536AC">
        <w:t xml:space="preserve"> </w:t>
      </w:r>
      <w:proofErr w:type="spellStart"/>
      <w:r w:rsidRPr="001536AC">
        <w:t>kilometers</w:t>
      </w:r>
      <w:proofErr w:type="spellEnd"/>
      <w:r w:rsidRPr="001536AC">
        <w:t xml:space="preserve"> in 2023 </w:t>
      </w:r>
      <w:proofErr w:type="spellStart"/>
      <w:r w:rsidRPr="001536AC">
        <w:t>amounted</w:t>
      </w:r>
      <w:proofErr w:type="spellEnd"/>
      <w:r w:rsidRPr="001536AC">
        <w:t xml:space="preserve"> to 21.20 </w:t>
      </w:r>
      <w:proofErr w:type="spellStart"/>
      <w:r w:rsidRPr="001536AC">
        <w:t>million</w:t>
      </w:r>
      <w:proofErr w:type="spellEnd"/>
      <w:r w:rsidRPr="001536AC">
        <w:t xml:space="preserve"> </w:t>
      </w:r>
      <w:proofErr w:type="spellStart"/>
      <w:r w:rsidRPr="001536AC">
        <w:t>kilometers</w:t>
      </w:r>
      <w:proofErr w:type="spellEnd"/>
      <w:r w:rsidRPr="001536AC">
        <w:t xml:space="preserve">. </w:t>
      </w:r>
      <w:proofErr w:type="spellStart"/>
      <w:r w:rsidRPr="001536AC">
        <w:t>The</w:t>
      </w:r>
      <w:proofErr w:type="spellEnd"/>
      <w:r w:rsidRPr="001536AC">
        <w:t xml:space="preserve"> </w:t>
      </w:r>
      <w:proofErr w:type="spellStart"/>
      <w:r w:rsidRPr="001536AC">
        <w:t>number</w:t>
      </w:r>
      <w:proofErr w:type="spellEnd"/>
      <w:r w:rsidRPr="001536AC">
        <w:t xml:space="preserve"> </w:t>
      </w:r>
      <w:proofErr w:type="spellStart"/>
      <w:r w:rsidRPr="001536AC">
        <w:t>of</w:t>
      </w:r>
      <w:proofErr w:type="spellEnd"/>
      <w:r w:rsidRPr="001536AC">
        <w:t xml:space="preserve"> </w:t>
      </w:r>
      <w:proofErr w:type="spellStart"/>
      <w:r w:rsidRPr="001536AC">
        <w:t>serious</w:t>
      </w:r>
      <w:proofErr w:type="spellEnd"/>
      <w:r w:rsidRPr="001536AC">
        <w:t xml:space="preserve"> </w:t>
      </w:r>
      <w:proofErr w:type="spellStart"/>
      <w:r w:rsidRPr="001536AC">
        <w:t>accidents</w:t>
      </w:r>
      <w:proofErr w:type="spellEnd"/>
      <w:r w:rsidRPr="001536AC">
        <w:t xml:space="preserve"> </w:t>
      </w:r>
      <w:proofErr w:type="spellStart"/>
      <w:r w:rsidRPr="001536AC">
        <w:t>increased</w:t>
      </w:r>
      <w:proofErr w:type="spellEnd"/>
      <w:r w:rsidRPr="001536AC">
        <w:t xml:space="preserve"> </w:t>
      </w:r>
      <w:proofErr w:type="spellStart"/>
      <w:r w:rsidRPr="001536AC">
        <w:t>from</w:t>
      </w:r>
      <w:proofErr w:type="spellEnd"/>
      <w:r w:rsidRPr="001536AC">
        <w:t xml:space="preserve"> 10 in 2022 to 17 in 2023, </w:t>
      </w:r>
      <w:proofErr w:type="spellStart"/>
      <w:r w:rsidRPr="001536AC">
        <w:t>and</w:t>
      </w:r>
      <w:proofErr w:type="spellEnd"/>
      <w:r w:rsidRPr="001536AC">
        <w:t xml:space="preserve"> </w:t>
      </w:r>
      <w:proofErr w:type="spellStart"/>
      <w:r w:rsidRPr="001536AC">
        <w:t>this</w:t>
      </w:r>
      <w:proofErr w:type="spellEnd"/>
      <w:r w:rsidRPr="001536AC">
        <w:t xml:space="preserve"> </w:t>
      </w:r>
      <w:proofErr w:type="spellStart"/>
      <w:r w:rsidRPr="001536AC">
        <w:t>year</w:t>
      </w:r>
      <w:proofErr w:type="spellEnd"/>
      <w:r w:rsidRPr="001536AC">
        <w:t xml:space="preserve"> </w:t>
      </w:r>
      <w:proofErr w:type="spellStart"/>
      <w:r w:rsidRPr="001536AC">
        <w:t>a</w:t>
      </w:r>
      <w:bookmarkStart w:id="10" w:name="_GoBack"/>
      <w:bookmarkEnd w:id="10"/>
      <w:r w:rsidRPr="001536AC">
        <w:t>lso</w:t>
      </w:r>
      <w:proofErr w:type="spellEnd"/>
      <w:r w:rsidRPr="001536AC">
        <w:t xml:space="preserve"> </w:t>
      </w:r>
      <w:proofErr w:type="spellStart"/>
      <w:r w:rsidRPr="001536AC">
        <w:t>saw</w:t>
      </w:r>
      <w:proofErr w:type="spellEnd"/>
      <w:r w:rsidRPr="001536AC">
        <w:t xml:space="preserve"> </w:t>
      </w:r>
      <w:proofErr w:type="spellStart"/>
      <w:r w:rsidRPr="001536AC">
        <w:t>the</w:t>
      </w:r>
      <w:proofErr w:type="spellEnd"/>
      <w:r w:rsidRPr="001536AC">
        <w:t xml:space="preserve"> </w:t>
      </w:r>
      <w:proofErr w:type="spellStart"/>
      <w:r w:rsidRPr="001536AC">
        <w:t>highest</w:t>
      </w:r>
      <w:proofErr w:type="spellEnd"/>
      <w:r w:rsidRPr="001536AC">
        <w:t xml:space="preserve"> </w:t>
      </w:r>
      <w:proofErr w:type="spellStart"/>
      <w:r w:rsidRPr="001536AC">
        <w:t>number</w:t>
      </w:r>
      <w:proofErr w:type="spellEnd"/>
      <w:r w:rsidRPr="001536AC">
        <w:t xml:space="preserve"> </w:t>
      </w:r>
      <w:proofErr w:type="spellStart"/>
      <w:r w:rsidRPr="001536AC">
        <w:t>of</w:t>
      </w:r>
      <w:proofErr w:type="spellEnd"/>
      <w:r w:rsidRPr="001536AC">
        <w:t xml:space="preserve"> </w:t>
      </w:r>
      <w:proofErr w:type="spellStart"/>
      <w:r w:rsidRPr="001536AC">
        <w:t>fatalities</w:t>
      </w:r>
      <w:proofErr w:type="spellEnd"/>
      <w:r w:rsidRPr="001536AC">
        <w:t xml:space="preserve"> in </w:t>
      </w:r>
      <w:proofErr w:type="spellStart"/>
      <w:r w:rsidRPr="001536AC">
        <w:t>the</w:t>
      </w:r>
      <w:proofErr w:type="spellEnd"/>
      <w:r w:rsidRPr="001536AC">
        <w:t xml:space="preserve"> last </w:t>
      </w:r>
      <w:proofErr w:type="spellStart"/>
      <w:r w:rsidRPr="001536AC">
        <w:t>five</w:t>
      </w:r>
      <w:proofErr w:type="spellEnd"/>
      <w:r w:rsidRPr="001536AC">
        <w:t xml:space="preserve"> </w:t>
      </w:r>
      <w:proofErr w:type="spellStart"/>
      <w:r w:rsidRPr="001536AC">
        <w:t>years</w:t>
      </w:r>
      <w:proofErr w:type="spellEnd"/>
      <w:r w:rsidRPr="001536AC">
        <w:t xml:space="preserve">. </w:t>
      </w:r>
      <w:proofErr w:type="spellStart"/>
      <w:r w:rsidRPr="001536AC">
        <w:t>While</w:t>
      </w:r>
      <w:proofErr w:type="spellEnd"/>
      <w:r w:rsidRPr="001536AC">
        <w:t xml:space="preserve"> </w:t>
      </w:r>
      <w:proofErr w:type="spellStart"/>
      <w:r w:rsidRPr="001536AC">
        <w:t>there</w:t>
      </w:r>
      <w:proofErr w:type="spellEnd"/>
      <w:r w:rsidRPr="001536AC">
        <w:t xml:space="preserve"> </w:t>
      </w:r>
      <w:proofErr w:type="spellStart"/>
      <w:r w:rsidRPr="001536AC">
        <w:t>were</w:t>
      </w:r>
      <w:proofErr w:type="spellEnd"/>
      <w:r w:rsidRPr="001536AC">
        <w:t xml:space="preserve"> no </w:t>
      </w:r>
      <w:proofErr w:type="spellStart"/>
      <w:r w:rsidRPr="001536AC">
        <w:t>reports</w:t>
      </w:r>
      <w:proofErr w:type="spellEnd"/>
      <w:r w:rsidRPr="001536AC">
        <w:t xml:space="preserve"> </w:t>
      </w:r>
      <w:proofErr w:type="spellStart"/>
      <w:r w:rsidRPr="001536AC">
        <w:t>of</w:t>
      </w:r>
      <w:proofErr w:type="spellEnd"/>
      <w:r w:rsidRPr="001536AC">
        <w:t xml:space="preserve"> </w:t>
      </w:r>
      <w:proofErr w:type="spellStart"/>
      <w:r w:rsidRPr="001536AC">
        <w:t>train</w:t>
      </w:r>
      <w:proofErr w:type="spellEnd"/>
      <w:r w:rsidRPr="001536AC">
        <w:t xml:space="preserve"> </w:t>
      </w:r>
      <w:proofErr w:type="spellStart"/>
      <w:r w:rsidRPr="001536AC">
        <w:t>collisions</w:t>
      </w:r>
      <w:proofErr w:type="spellEnd"/>
      <w:r w:rsidRPr="001536AC">
        <w:t xml:space="preserve"> </w:t>
      </w:r>
      <w:proofErr w:type="spellStart"/>
      <w:r w:rsidRPr="001536AC">
        <w:t>or</w:t>
      </w:r>
      <w:proofErr w:type="spellEnd"/>
      <w:r w:rsidRPr="001536AC">
        <w:t xml:space="preserve"> </w:t>
      </w:r>
      <w:proofErr w:type="spellStart"/>
      <w:r w:rsidRPr="001536AC">
        <w:t>fires</w:t>
      </w:r>
      <w:proofErr w:type="spellEnd"/>
      <w:r w:rsidRPr="001536AC">
        <w:t xml:space="preserve"> in </w:t>
      </w:r>
      <w:proofErr w:type="spellStart"/>
      <w:r w:rsidRPr="001536AC">
        <w:t>railway</w:t>
      </w:r>
      <w:proofErr w:type="spellEnd"/>
      <w:r w:rsidRPr="001536AC">
        <w:t xml:space="preserve"> </w:t>
      </w:r>
      <w:proofErr w:type="spellStart"/>
      <w:r w:rsidRPr="001536AC">
        <w:t>vehicles</w:t>
      </w:r>
      <w:proofErr w:type="spellEnd"/>
      <w:r w:rsidRPr="001536AC">
        <w:t xml:space="preserve">, </w:t>
      </w:r>
      <w:proofErr w:type="spellStart"/>
      <w:r w:rsidRPr="001536AC">
        <w:t>the</w:t>
      </w:r>
      <w:proofErr w:type="spellEnd"/>
      <w:r w:rsidRPr="001536AC">
        <w:t xml:space="preserve"> </w:t>
      </w:r>
      <w:proofErr w:type="spellStart"/>
      <w:r w:rsidRPr="001536AC">
        <w:t>increase</w:t>
      </w:r>
      <w:proofErr w:type="spellEnd"/>
      <w:r w:rsidRPr="001536AC">
        <w:t xml:space="preserve"> in </w:t>
      </w:r>
      <w:proofErr w:type="spellStart"/>
      <w:r w:rsidRPr="001536AC">
        <w:t>accidents</w:t>
      </w:r>
      <w:proofErr w:type="spellEnd"/>
      <w:r w:rsidRPr="001536AC">
        <w:t xml:space="preserve"> </w:t>
      </w:r>
      <w:proofErr w:type="spellStart"/>
      <w:r w:rsidRPr="001536AC">
        <w:t>involving</w:t>
      </w:r>
      <w:proofErr w:type="spellEnd"/>
      <w:r w:rsidRPr="001536AC">
        <w:t xml:space="preserve"> </w:t>
      </w:r>
      <w:proofErr w:type="spellStart"/>
      <w:r w:rsidRPr="001536AC">
        <w:t>derailments</w:t>
      </w:r>
      <w:proofErr w:type="spellEnd"/>
      <w:r w:rsidRPr="001536AC">
        <w:t xml:space="preserve"> </w:t>
      </w:r>
      <w:proofErr w:type="spellStart"/>
      <w:r w:rsidRPr="001536AC">
        <w:t>and</w:t>
      </w:r>
      <w:proofErr w:type="spellEnd"/>
      <w:r w:rsidRPr="001536AC">
        <w:t xml:space="preserve"> </w:t>
      </w:r>
      <w:proofErr w:type="spellStart"/>
      <w:r w:rsidRPr="001536AC">
        <w:t>level</w:t>
      </w:r>
      <w:proofErr w:type="spellEnd"/>
      <w:r w:rsidRPr="001536AC">
        <w:t xml:space="preserve"> </w:t>
      </w:r>
      <w:proofErr w:type="spellStart"/>
      <w:r w:rsidRPr="001536AC">
        <w:t>crossings</w:t>
      </w:r>
      <w:proofErr w:type="spellEnd"/>
      <w:r w:rsidRPr="001536AC">
        <w:t xml:space="preserve"> is </w:t>
      </w:r>
      <w:proofErr w:type="spellStart"/>
      <w:r w:rsidRPr="001536AC">
        <w:t>concerning</w:t>
      </w:r>
      <w:proofErr w:type="spellEnd"/>
      <w:r w:rsidRPr="001536AC">
        <w:t>.</w:t>
      </w:r>
    </w:p>
    <w:p w14:paraId="4F471C61" w14:textId="77777777" w:rsidR="001536AC" w:rsidRPr="001536AC" w:rsidRDefault="001536AC" w:rsidP="001536AC">
      <w:pPr>
        <w:spacing w:before="100" w:beforeAutospacing="1" w:after="100" w:afterAutospacing="1" w:line="240" w:lineRule="auto"/>
        <w:jc w:val="both"/>
      </w:pPr>
      <w:proofErr w:type="spellStart"/>
      <w:r w:rsidRPr="001536AC">
        <w:t>Despite</w:t>
      </w:r>
      <w:proofErr w:type="spellEnd"/>
      <w:r w:rsidRPr="001536AC">
        <w:t xml:space="preserve"> </w:t>
      </w:r>
      <w:proofErr w:type="spellStart"/>
      <w:r w:rsidRPr="001536AC">
        <w:t>these</w:t>
      </w:r>
      <w:proofErr w:type="spellEnd"/>
      <w:r w:rsidRPr="001536AC">
        <w:t xml:space="preserve"> </w:t>
      </w:r>
      <w:proofErr w:type="spellStart"/>
      <w:r w:rsidRPr="001536AC">
        <w:t>incidents</w:t>
      </w:r>
      <w:proofErr w:type="spellEnd"/>
      <w:r w:rsidRPr="001536AC">
        <w:t xml:space="preserve">, </w:t>
      </w:r>
      <w:proofErr w:type="spellStart"/>
      <w:r w:rsidRPr="001536AC">
        <w:t>Slovenia</w:t>
      </w:r>
      <w:proofErr w:type="spellEnd"/>
      <w:r w:rsidRPr="001536AC">
        <w:t xml:space="preserve"> </w:t>
      </w:r>
      <w:proofErr w:type="spellStart"/>
      <w:r w:rsidRPr="001536AC">
        <w:t>remained</w:t>
      </w:r>
      <w:proofErr w:type="spellEnd"/>
      <w:r w:rsidRPr="001536AC">
        <w:t xml:space="preserve"> </w:t>
      </w:r>
      <w:proofErr w:type="spellStart"/>
      <w:r w:rsidRPr="001536AC">
        <w:t>within</w:t>
      </w:r>
      <w:proofErr w:type="spellEnd"/>
      <w:r w:rsidRPr="001536AC">
        <w:t xml:space="preserve"> </w:t>
      </w:r>
      <w:proofErr w:type="spellStart"/>
      <w:r w:rsidRPr="001536AC">
        <w:t>the</w:t>
      </w:r>
      <w:proofErr w:type="spellEnd"/>
      <w:r w:rsidRPr="001536AC">
        <w:t xml:space="preserve"> </w:t>
      </w:r>
      <w:proofErr w:type="spellStart"/>
      <w:r w:rsidRPr="001536AC">
        <w:t>national</w:t>
      </w:r>
      <w:proofErr w:type="spellEnd"/>
      <w:r w:rsidRPr="001536AC">
        <w:t xml:space="preserve"> reference </w:t>
      </w:r>
      <w:proofErr w:type="spellStart"/>
      <w:r w:rsidRPr="001536AC">
        <w:t>values</w:t>
      </w:r>
      <w:proofErr w:type="spellEnd"/>
      <w:r w:rsidRPr="001536AC">
        <w:t xml:space="preserve"> (NRV) </w:t>
      </w:r>
      <w:proofErr w:type="spellStart"/>
      <w:r w:rsidRPr="001536AC">
        <w:t>for</w:t>
      </w:r>
      <w:proofErr w:type="spellEnd"/>
      <w:r w:rsidRPr="001536AC">
        <w:t xml:space="preserve"> most </w:t>
      </w:r>
      <w:proofErr w:type="spellStart"/>
      <w:r w:rsidRPr="001536AC">
        <w:t>categories</w:t>
      </w:r>
      <w:proofErr w:type="spellEnd"/>
      <w:r w:rsidRPr="001536AC">
        <w:t xml:space="preserve">, </w:t>
      </w:r>
      <w:proofErr w:type="spellStart"/>
      <w:r w:rsidRPr="001536AC">
        <w:t>except</w:t>
      </w:r>
      <w:proofErr w:type="spellEnd"/>
      <w:r w:rsidRPr="001536AC">
        <w:t xml:space="preserve"> in </w:t>
      </w:r>
      <w:proofErr w:type="spellStart"/>
      <w:r w:rsidRPr="001536AC">
        <w:t>the</w:t>
      </w:r>
      <w:proofErr w:type="spellEnd"/>
      <w:r w:rsidRPr="001536AC">
        <w:t xml:space="preserve"> </w:t>
      </w:r>
      <w:proofErr w:type="spellStart"/>
      <w:r w:rsidRPr="001536AC">
        <w:t>category</w:t>
      </w:r>
      <w:proofErr w:type="spellEnd"/>
      <w:r w:rsidRPr="001536AC">
        <w:t xml:space="preserve"> </w:t>
      </w:r>
      <w:proofErr w:type="spellStart"/>
      <w:r w:rsidRPr="001536AC">
        <w:t>of</w:t>
      </w:r>
      <w:proofErr w:type="spellEnd"/>
      <w:r w:rsidRPr="001536AC">
        <w:t xml:space="preserve"> </w:t>
      </w:r>
      <w:proofErr w:type="spellStart"/>
      <w:r w:rsidRPr="001536AC">
        <w:t>employees</w:t>
      </w:r>
      <w:proofErr w:type="spellEnd"/>
      <w:r w:rsidRPr="001536AC">
        <w:t xml:space="preserve">, </w:t>
      </w:r>
      <w:proofErr w:type="spellStart"/>
      <w:r w:rsidRPr="001536AC">
        <w:t>where</w:t>
      </w:r>
      <w:proofErr w:type="spellEnd"/>
      <w:r w:rsidRPr="001536AC">
        <w:t xml:space="preserve"> </w:t>
      </w:r>
      <w:proofErr w:type="spellStart"/>
      <w:r w:rsidRPr="001536AC">
        <w:t>the</w:t>
      </w:r>
      <w:proofErr w:type="spellEnd"/>
      <w:r w:rsidRPr="001536AC">
        <w:t xml:space="preserve"> </w:t>
      </w:r>
      <w:proofErr w:type="spellStart"/>
      <w:r w:rsidRPr="001536AC">
        <w:t>threshold</w:t>
      </w:r>
      <w:proofErr w:type="spellEnd"/>
      <w:r w:rsidRPr="001536AC">
        <w:t xml:space="preserve"> </w:t>
      </w:r>
      <w:proofErr w:type="spellStart"/>
      <w:r w:rsidRPr="001536AC">
        <w:t>for</w:t>
      </w:r>
      <w:proofErr w:type="spellEnd"/>
      <w:r w:rsidRPr="001536AC">
        <w:t xml:space="preserve"> </w:t>
      </w:r>
      <w:proofErr w:type="spellStart"/>
      <w:r w:rsidRPr="001536AC">
        <w:t>fatalities</w:t>
      </w:r>
      <w:proofErr w:type="spellEnd"/>
      <w:r w:rsidRPr="001536AC">
        <w:t xml:space="preserve"> </w:t>
      </w:r>
      <w:proofErr w:type="spellStart"/>
      <w:r w:rsidRPr="001536AC">
        <w:t>and</w:t>
      </w:r>
      <w:proofErr w:type="spellEnd"/>
      <w:r w:rsidRPr="001536AC">
        <w:t xml:space="preserve"> </w:t>
      </w:r>
      <w:proofErr w:type="spellStart"/>
      <w:r w:rsidRPr="001536AC">
        <w:t>serious</w:t>
      </w:r>
      <w:proofErr w:type="spellEnd"/>
      <w:r w:rsidRPr="001536AC">
        <w:t xml:space="preserve"> </w:t>
      </w:r>
      <w:proofErr w:type="spellStart"/>
      <w:r w:rsidRPr="001536AC">
        <w:t>injuries</w:t>
      </w:r>
      <w:proofErr w:type="spellEnd"/>
      <w:r w:rsidRPr="001536AC">
        <w:t xml:space="preserve"> per </w:t>
      </w:r>
      <w:proofErr w:type="spellStart"/>
      <w:r w:rsidRPr="001536AC">
        <w:t>billion</w:t>
      </w:r>
      <w:proofErr w:type="spellEnd"/>
      <w:r w:rsidRPr="001536AC">
        <w:t xml:space="preserve"> </w:t>
      </w:r>
      <w:proofErr w:type="spellStart"/>
      <w:r w:rsidRPr="001536AC">
        <w:t>train</w:t>
      </w:r>
      <w:proofErr w:type="spellEnd"/>
      <w:r w:rsidRPr="001536AC">
        <w:t xml:space="preserve"> </w:t>
      </w:r>
      <w:proofErr w:type="spellStart"/>
      <w:r w:rsidRPr="001536AC">
        <w:t>kilometers</w:t>
      </w:r>
      <w:proofErr w:type="spellEnd"/>
      <w:r w:rsidRPr="001536AC">
        <w:t xml:space="preserve"> (FWSI) </w:t>
      </w:r>
      <w:proofErr w:type="spellStart"/>
      <w:r w:rsidRPr="001536AC">
        <w:t>was</w:t>
      </w:r>
      <w:proofErr w:type="spellEnd"/>
      <w:r w:rsidRPr="001536AC">
        <w:t xml:space="preserve"> </w:t>
      </w:r>
      <w:proofErr w:type="spellStart"/>
      <w:r w:rsidRPr="001536AC">
        <w:t>exceeded</w:t>
      </w:r>
      <w:proofErr w:type="spellEnd"/>
      <w:r w:rsidRPr="001536AC">
        <w:t xml:space="preserve">. A </w:t>
      </w:r>
      <w:proofErr w:type="spellStart"/>
      <w:r w:rsidRPr="001536AC">
        <w:t>review</w:t>
      </w:r>
      <w:proofErr w:type="spellEnd"/>
      <w:r w:rsidRPr="001536AC">
        <w:t xml:space="preserve"> </w:t>
      </w:r>
      <w:proofErr w:type="spellStart"/>
      <w:r w:rsidRPr="001536AC">
        <w:t>and</w:t>
      </w:r>
      <w:proofErr w:type="spellEnd"/>
      <w:r w:rsidRPr="001536AC">
        <w:t xml:space="preserve"> </w:t>
      </w:r>
      <w:proofErr w:type="spellStart"/>
      <w:r w:rsidRPr="001536AC">
        <w:t>analysis</w:t>
      </w:r>
      <w:proofErr w:type="spellEnd"/>
      <w:r w:rsidRPr="001536AC">
        <w:t xml:space="preserve"> </w:t>
      </w:r>
      <w:proofErr w:type="spellStart"/>
      <w:r w:rsidRPr="001536AC">
        <w:t>of</w:t>
      </w:r>
      <w:proofErr w:type="spellEnd"/>
      <w:r w:rsidRPr="001536AC">
        <w:t xml:space="preserve"> </w:t>
      </w:r>
      <w:proofErr w:type="spellStart"/>
      <w:r w:rsidRPr="001536AC">
        <w:t>safety</w:t>
      </w:r>
      <w:proofErr w:type="spellEnd"/>
      <w:r w:rsidRPr="001536AC">
        <w:t xml:space="preserve"> </w:t>
      </w:r>
      <w:proofErr w:type="spellStart"/>
      <w:r w:rsidRPr="001536AC">
        <w:t>measures</w:t>
      </w:r>
      <w:proofErr w:type="spellEnd"/>
      <w:r w:rsidRPr="001536AC">
        <w:t xml:space="preserve"> are </w:t>
      </w:r>
      <w:proofErr w:type="spellStart"/>
      <w:r w:rsidRPr="001536AC">
        <w:t>anticipated</w:t>
      </w:r>
      <w:proofErr w:type="spellEnd"/>
      <w:r w:rsidRPr="001536AC">
        <w:t xml:space="preserve"> to </w:t>
      </w:r>
      <w:proofErr w:type="spellStart"/>
      <w:r w:rsidRPr="001536AC">
        <w:t>address</w:t>
      </w:r>
      <w:proofErr w:type="spellEnd"/>
      <w:r w:rsidRPr="001536AC">
        <w:t xml:space="preserve"> </w:t>
      </w:r>
      <w:proofErr w:type="spellStart"/>
      <w:r w:rsidRPr="001536AC">
        <w:t>this</w:t>
      </w:r>
      <w:proofErr w:type="spellEnd"/>
      <w:r w:rsidRPr="001536AC">
        <w:t xml:space="preserve"> </w:t>
      </w:r>
      <w:proofErr w:type="spellStart"/>
      <w:r w:rsidRPr="001536AC">
        <w:t>issue</w:t>
      </w:r>
      <w:proofErr w:type="spellEnd"/>
      <w:r w:rsidRPr="001536AC">
        <w:t>.</w:t>
      </w:r>
    </w:p>
    <w:p w14:paraId="7618A45B" w14:textId="77777777" w:rsidR="001536AC" w:rsidRPr="001536AC" w:rsidRDefault="001536AC" w:rsidP="001536AC">
      <w:pPr>
        <w:spacing w:before="100" w:beforeAutospacing="1" w:after="100" w:afterAutospacing="1" w:line="240" w:lineRule="auto"/>
        <w:jc w:val="both"/>
      </w:pPr>
      <w:proofErr w:type="spellStart"/>
      <w:r w:rsidRPr="001536AC">
        <w:t>For</w:t>
      </w:r>
      <w:proofErr w:type="spellEnd"/>
      <w:r w:rsidRPr="001536AC">
        <w:t xml:space="preserve"> </w:t>
      </w:r>
      <w:proofErr w:type="spellStart"/>
      <w:r w:rsidRPr="001536AC">
        <w:t>comparison</w:t>
      </w:r>
      <w:proofErr w:type="spellEnd"/>
      <w:r w:rsidRPr="001536AC">
        <w:t xml:space="preserve">, in 2022, </w:t>
      </w:r>
      <w:proofErr w:type="spellStart"/>
      <w:r w:rsidRPr="001536AC">
        <w:t>the</w:t>
      </w:r>
      <w:proofErr w:type="spellEnd"/>
      <w:r w:rsidRPr="001536AC">
        <w:t xml:space="preserve"> </w:t>
      </w:r>
      <w:proofErr w:type="spellStart"/>
      <w:r w:rsidRPr="001536AC">
        <w:t>number</w:t>
      </w:r>
      <w:proofErr w:type="spellEnd"/>
      <w:r w:rsidRPr="001536AC">
        <w:t xml:space="preserve"> </w:t>
      </w:r>
      <w:proofErr w:type="spellStart"/>
      <w:r w:rsidRPr="001536AC">
        <w:t>of</w:t>
      </w:r>
      <w:proofErr w:type="spellEnd"/>
      <w:r w:rsidRPr="001536AC">
        <w:t xml:space="preserve"> </w:t>
      </w:r>
      <w:proofErr w:type="spellStart"/>
      <w:r w:rsidRPr="001536AC">
        <w:t>serious</w:t>
      </w:r>
      <w:proofErr w:type="spellEnd"/>
      <w:r w:rsidRPr="001536AC">
        <w:t xml:space="preserve"> </w:t>
      </w:r>
      <w:proofErr w:type="spellStart"/>
      <w:r w:rsidRPr="001536AC">
        <w:t>accidents</w:t>
      </w:r>
      <w:proofErr w:type="spellEnd"/>
      <w:r w:rsidRPr="001536AC">
        <w:t xml:space="preserve"> </w:t>
      </w:r>
      <w:proofErr w:type="spellStart"/>
      <w:r w:rsidRPr="001536AC">
        <w:t>remained</w:t>
      </w:r>
      <w:proofErr w:type="spellEnd"/>
      <w:r w:rsidRPr="001536AC">
        <w:t xml:space="preserve"> at 10, </w:t>
      </w:r>
      <w:proofErr w:type="spellStart"/>
      <w:r w:rsidRPr="001536AC">
        <w:t>with</w:t>
      </w:r>
      <w:proofErr w:type="spellEnd"/>
      <w:r w:rsidRPr="001536AC">
        <w:t xml:space="preserve"> 3 </w:t>
      </w:r>
      <w:proofErr w:type="spellStart"/>
      <w:r w:rsidRPr="001536AC">
        <w:t>fatalities</w:t>
      </w:r>
      <w:proofErr w:type="spellEnd"/>
      <w:r w:rsidRPr="001536AC">
        <w:t xml:space="preserve"> </w:t>
      </w:r>
      <w:proofErr w:type="spellStart"/>
      <w:r w:rsidRPr="001536AC">
        <w:t>and</w:t>
      </w:r>
      <w:proofErr w:type="spellEnd"/>
      <w:r w:rsidRPr="001536AC">
        <w:t xml:space="preserve"> 5 </w:t>
      </w:r>
      <w:proofErr w:type="spellStart"/>
      <w:r w:rsidRPr="001536AC">
        <w:t>serious</w:t>
      </w:r>
      <w:proofErr w:type="spellEnd"/>
      <w:r w:rsidRPr="001536AC">
        <w:t xml:space="preserve"> </w:t>
      </w:r>
      <w:proofErr w:type="spellStart"/>
      <w:r w:rsidRPr="001536AC">
        <w:t>injuries</w:t>
      </w:r>
      <w:proofErr w:type="spellEnd"/>
      <w:r w:rsidRPr="001536AC">
        <w:t xml:space="preserve">. </w:t>
      </w:r>
      <w:proofErr w:type="spellStart"/>
      <w:r w:rsidRPr="001536AC">
        <w:t>The</w:t>
      </w:r>
      <w:proofErr w:type="spellEnd"/>
      <w:r w:rsidRPr="001536AC">
        <w:t xml:space="preserve"> 2022 </w:t>
      </w:r>
      <w:proofErr w:type="spellStart"/>
      <w:r w:rsidRPr="001536AC">
        <w:t>figures</w:t>
      </w:r>
      <w:proofErr w:type="spellEnd"/>
      <w:r w:rsidRPr="001536AC">
        <w:t xml:space="preserve"> </w:t>
      </w:r>
      <w:proofErr w:type="spellStart"/>
      <w:r w:rsidRPr="001536AC">
        <w:t>reflected</w:t>
      </w:r>
      <w:proofErr w:type="spellEnd"/>
      <w:r w:rsidRPr="001536AC">
        <w:t xml:space="preserve"> a </w:t>
      </w:r>
      <w:proofErr w:type="spellStart"/>
      <w:r w:rsidRPr="001536AC">
        <w:t>stable</w:t>
      </w:r>
      <w:proofErr w:type="spellEnd"/>
      <w:r w:rsidRPr="001536AC">
        <w:t xml:space="preserve"> </w:t>
      </w:r>
      <w:proofErr w:type="spellStart"/>
      <w:r w:rsidRPr="001536AC">
        <w:t>safety</w:t>
      </w:r>
      <w:proofErr w:type="spellEnd"/>
      <w:r w:rsidRPr="001536AC">
        <w:t xml:space="preserve"> </w:t>
      </w:r>
      <w:proofErr w:type="spellStart"/>
      <w:r w:rsidRPr="001536AC">
        <w:t>environment</w:t>
      </w:r>
      <w:proofErr w:type="spellEnd"/>
      <w:r w:rsidRPr="001536AC">
        <w:t xml:space="preserve">, </w:t>
      </w:r>
      <w:proofErr w:type="spellStart"/>
      <w:r w:rsidRPr="001536AC">
        <w:t>but</w:t>
      </w:r>
      <w:proofErr w:type="spellEnd"/>
      <w:r w:rsidRPr="001536AC">
        <w:t xml:space="preserve"> 2023 </w:t>
      </w:r>
      <w:proofErr w:type="spellStart"/>
      <w:r w:rsidRPr="001536AC">
        <w:t>demonstrated</w:t>
      </w:r>
      <w:proofErr w:type="spellEnd"/>
      <w:r w:rsidRPr="001536AC">
        <w:t xml:space="preserve"> a </w:t>
      </w:r>
      <w:proofErr w:type="spellStart"/>
      <w:r w:rsidRPr="001536AC">
        <w:t>significant</w:t>
      </w:r>
      <w:proofErr w:type="spellEnd"/>
      <w:r w:rsidRPr="001536AC">
        <w:t xml:space="preserve"> </w:t>
      </w:r>
      <w:proofErr w:type="spellStart"/>
      <w:r w:rsidRPr="001536AC">
        <w:t>upward</w:t>
      </w:r>
      <w:proofErr w:type="spellEnd"/>
      <w:r w:rsidRPr="001536AC">
        <w:t xml:space="preserve"> trend in </w:t>
      </w:r>
      <w:proofErr w:type="spellStart"/>
      <w:r w:rsidRPr="001536AC">
        <w:t>both</w:t>
      </w:r>
      <w:proofErr w:type="spellEnd"/>
      <w:r w:rsidRPr="001536AC">
        <w:t xml:space="preserve"> </w:t>
      </w:r>
      <w:proofErr w:type="spellStart"/>
      <w:r w:rsidRPr="001536AC">
        <w:t>accidents</w:t>
      </w:r>
      <w:proofErr w:type="spellEnd"/>
      <w:r w:rsidRPr="001536AC">
        <w:t xml:space="preserve"> </w:t>
      </w:r>
      <w:proofErr w:type="spellStart"/>
      <w:r w:rsidRPr="001536AC">
        <w:t>and</w:t>
      </w:r>
      <w:proofErr w:type="spellEnd"/>
      <w:r w:rsidRPr="001536AC">
        <w:t xml:space="preserve"> </w:t>
      </w:r>
      <w:proofErr w:type="spellStart"/>
      <w:r w:rsidRPr="001536AC">
        <w:t>casualties</w:t>
      </w:r>
      <w:proofErr w:type="spellEnd"/>
      <w:r w:rsidRPr="001536AC">
        <w:t>.</w:t>
      </w:r>
    </w:p>
    <w:p w14:paraId="09D72456" w14:textId="77777777" w:rsidR="00777009" w:rsidRDefault="00777009" w:rsidP="00777009">
      <w:pPr>
        <w:autoSpaceDE w:val="0"/>
        <w:autoSpaceDN w:val="0"/>
        <w:adjustRightInd w:val="0"/>
        <w:spacing w:after="156" w:line="240" w:lineRule="auto"/>
        <w:jc w:val="both"/>
        <w:rPr>
          <w:rFonts w:cstheme="minorHAnsi"/>
          <w:color w:val="000000"/>
        </w:rPr>
      </w:pPr>
      <w:r>
        <w:br w:type="page"/>
      </w:r>
    </w:p>
    <w:p w14:paraId="1D999BF6" w14:textId="77777777" w:rsidR="00777009" w:rsidRDefault="00777009" w:rsidP="00325DAB">
      <w:pPr>
        <w:pStyle w:val="Naslov1"/>
        <w:numPr>
          <w:ilvl w:val="0"/>
          <w:numId w:val="13"/>
        </w:numPr>
      </w:pPr>
      <w:bookmarkStart w:id="11" w:name="_Toc83293994"/>
      <w:bookmarkStart w:id="12" w:name="_Toc146186929"/>
      <w:r>
        <w:lastRenderedPageBreak/>
        <w:t>Strategija, programi, pobude in organizacijski vidik nacionalnega varnostnega organa</w:t>
      </w:r>
      <w:bookmarkEnd w:id="11"/>
      <w:bookmarkEnd w:id="12"/>
    </w:p>
    <w:p w14:paraId="2900DFFF" w14:textId="77777777" w:rsidR="00777009" w:rsidRDefault="00777009" w:rsidP="00777009"/>
    <w:p w14:paraId="219DF2E2" w14:textId="77777777" w:rsidR="00777009" w:rsidRDefault="00777009" w:rsidP="00777009">
      <w:pPr>
        <w:pStyle w:val="Naslov2"/>
        <w:ind w:left="720"/>
      </w:pPr>
      <w:bookmarkStart w:id="13" w:name="_Toc83293995"/>
      <w:bookmarkStart w:id="14" w:name="_Toc146186930"/>
      <w:r>
        <w:t>3.1 Strategija in načrtovane aktivnosti</w:t>
      </w:r>
      <w:bookmarkEnd w:id="13"/>
      <w:bookmarkEnd w:id="14"/>
    </w:p>
    <w:p w14:paraId="437B9940" w14:textId="77777777" w:rsidR="00777009" w:rsidRDefault="00777009" w:rsidP="00777009">
      <w:pPr>
        <w:pStyle w:val="ERAbulletpoint"/>
        <w:numPr>
          <w:ilvl w:val="0"/>
          <w:numId w:val="0"/>
        </w:numPr>
        <w:rPr>
          <w:highlight w:val="yellow"/>
          <w:lang w:val="sl-SI"/>
        </w:rPr>
      </w:pPr>
    </w:p>
    <w:p w14:paraId="77B2FB39" w14:textId="77777777" w:rsidR="00777009" w:rsidRDefault="00777009" w:rsidP="00777009">
      <w:pPr>
        <w:jc w:val="both"/>
      </w:pPr>
      <w:r>
        <w:t>Na podlagi sprejete strategije razvoja do leta 2030 AŽP na normativnem področju nadaljuje svoje dejavnosti s poudarkom na pripravi predpisov, s katerimi se bodo natančneje in s tem ustrezneje določile bistvene zahteve za varnost železniškega prometa ob upoštevanju evropskih smernic na področju predpisov.</w:t>
      </w:r>
    </w:p>
    <w:p w14:paraId="285CA4C8" w14:textId="3C0C0501" w:rsidR="00777009" w:rsidRDefault="00777009" w:rsidP="00777009">
      <w:pPr>
        <w:jc w:val="both"/>
      </w:pPr>
      <w:r>
        <w:t>Prednostne naloge nadzora so določene glede na vrsto in raven tveganja ob opredeljenih ravneh tveganj, s katerimi se določijo elementi tveganja, ki so podlaga za določitev obsega in prednostnih nalog nadzora. Vzpostavljena je podatkovna zbirka, ki</w:t>
      </w:r>
      <w:r w:rsidR="007F6E09">
        <w:t xml:space="preserve"> je</w:t>
      </w:r>
      <w:r>
        <w:t xml:space="preserve"> oblikovana tako, da </w:t>
      </w:r>
      <w:r w:rsidR="007F6E09">
        <w:t xml:space="preserve">vsebuje </w:t>
      </w:r>
      <w:r>
        <w:t>ustrezne podatke kot podlago za določanje ciljno usmerjenih nadzorov na področjih največjega tveganja.</w:t>
      </w:r>
    </w:p>
    <w:p w14:paraId="052A55DD" w14:textId="77777777" w:rsidR="00777009" w:rsidRDefault="00777009" w:rsidP="00777009">
      <w:pPr>
        <w:jc w:val="both"/>
      </w:pPr>
      <w:r>
        <w:t>AŽP bo podrobno upoštevala postavljene kratko- in dolgoročne cilje ter jih bo v prihodnosti ustrezno spreminjala in nadgrajevala. S svojim delovanjem bo spodbudno vplivala na krepitev in izboljšanje varnega upravljanja železniškega sistema in izvajanja železniškega prometa.</w:t>
      </w:r>
    </w:p>
    <w:p w14:paraId="442CC485" w14:textId="77777777" w:rsidR="00777009" w:rsidRDefault="00777009" w:rsidP="00777009">
      <w:pPr>
        <w:pStyle w:val="Default"/>
        <w:jc w:val="both"/>
        <w:rPr>
          <w:rFonts w:asciiTheme="minorHAnsi" w:hAnsiTheme="minorHAnsi" w:cstheme="minorBidi"/>
          <w:color w:val="auto"/>
          <w:sz w:val="22"/>
          <w:szCs w:val="22"/>
        </w:rPr>
      </w:pPr>
    </w:p>
    <w:p w14:paraId="047BF5DE" w14:textId="77777777" w:rsidR="00777009" w:rsidRDefault="00777009" w:rsidP="0077700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Dolgoročna strategija določa:</w:t>
      </w:r>
    </w:p>
    <w:p w14:paraId="2293E712" w14:textId="77777777" w:rsidR="00777009" w:rsidRDefault="00777009" w:rsidP="00777009">
      <w:pPr>
        <w:pStyle w:val="Default"/>
        <w:jc w:val="both"/>
        <w:rPr>
          <w:rFonts w:asciiTheme="minorHAnsi" w:hAnsiTheme="minorHAnsi" w:cstheme="minorBidi"/>
          <w:color w:val="auto"/>
          <w:sz w:val="22"/>
          <w:szCs w:val="22"/>
        </w:rPr>
      </w:pPr>
    </w:p>
    <w:p w14:paraId="1F145177" w14:textId="77777777" w:rsidR="00777009" w:rsidRDefault="00777009" w:rsidP="00325DAB">
      <w:pPr>
        <w:pStyle w:val="Odstavekseznama"/>
        <w:numPr>
          <w:ilvl w:val="0"/>
          <w:numId w:val="5"/>
        </w:numPr>
        <w:jc w:val="both"/>
        <w:rPr>
          <w:color w:val="auto"/>
          <w:kern w:val="0"/>
          <w:sz w:val="22"/>
          <w:szCs w:val="22"/>
          <w:lang w:eastAsia="en-US"/>
        </w:rPr>
      </w:pPr>
      <w:r>
        <w:rPr>
          <w:color w:val="auto"/>
          <w:kern w:val="0"/>
          <w:sz w:val="22"/>
          <w:szCs w:val="22"/>
          <w:lang w:eastAsia="en-US"/>
        </w:rPr>
        <w:t>stalno izboljševanje nadzora nad sistemi varnega upravljanja in drugimi subjekti;</w:t>
      </w:r>
    </w:p>
    <w:p w14:paraId="69861759" w14:textId="77777777" w:rsidR="00777009" w:rsidRDefault="00777009" w:rsidP="00325DAB">
      <w:pPr>
        <w:pStyle w:val="Odstavekseznama"/>
        <w:numPr>
          <w:ilvl w:val="0"/>
          <w:numId w:val="5"/>
        </w:numPr>
        <w:jc w:val="both"/>
        <w:rPr>
          <w:color w:val="auto"/>
          <w:kern w:val="0"/>
          <w:sz w:val="22"/>
          <w:szCs w:val="22"/>
          <w:lang w:eastAsia="en-US"/>
        </w:rPr>
      </w:pPr>
      <w:r>
        <w:rPr>
          <w:color w:val="auto"/>
          <w:kern w:val="0"/>
          <w:sz w:val="22"/>
          <w:szCs w:val="22"/>
          <w:lang w:eastAsia="en-US"/>
        </w:rPr>
        <w:t>oblikovanje dvostranskih sporazumov s sosednjimi varnostnimi organi glede sodelovanja na mejnih progah;</w:t>
      </w:r>
    </w:p>
    <w:p w14:paraId="583A985B" w14:textId="77777777" w:rsidR="00777009" w:rsidRDefault="00777009" w:rsidP="00325DAB">
      <w:pPr>
        <w:pStyle w:val="Odstavekseznama"/>
        <w:numPr>
          <w:ilvl w:val="0"/>
          <w:numId w:val="5"/>
        </w:numPr>
        <w:jc w:val="both"/>
        <w:rPr>
          <w:color w:val="auto"/>
          <w:kern w:val="0"/>
          <w:sz w:val="22"/>
          <w:szCs w:val="22"/>
          <w:lang w:eastAsia="en-US"/>
        </w:rPr>
      </w:pPr>
      <w:r>
        <w:rPr>
          <w:color w:val="auto"/>
          <w:kern w:val="0"/>
          <w:sz w:val="22"/>
          <w:szCs w:val="22"/>
          <w:lang w:eastAsia="en-US"/>
        </w:rPr>
        <w:t>vzpostavljanje primerljivega sistema nacionalnih predpisov v skladu s predpisi EU ob sodelovanju ERA;</w:t>
      </w:r>
    </w:p>
    <w:p w14:paraId="5AF3D1E5" w14:textId="77777777" w:rsidR="00777009" w:rsidRDefault="00777009" w:rsidP="00325DAB">
      <w:pPr>
        <w:pStyle w:val="Odstavekseznama"/>
        <w:numPr>
          <w:ilvl w:val="0"/>
          <w:numId w:val="5"/>
        </w:numPr>
        <w:jc w:val="both"/>
        <w:rPr>
          <w:color w:val="auto"/>
          <w:kern w:val="0"/>
          <w:sz w:val="22"/>
          <w:szCs w:val="22"/>
          <w:lang w:eastAsia="en-US"/>
        </w:rPr>
      </w:pPr>
      <w:r>
        <w:rPr>
          <w:color w:val="auto"/>
          <w:kern w:val="0"/>
          <w:sz w:val="22"/>
          <w:szCs w:val="22"/>
          <w:lang w:eastAsia="en-US"/>
        </w:rPr>
        <w:t>uvedbo ciljno usmerjenega nadzora na podlagi analize tveganja;</w:t>
      </w:r>
    </w:p>
    <w:p w14:paraId="56C81B2D" w14:textId="77777777" w:rsidR="00777009" w:rsidRDefault="00777009" w:rsidP="00325DAB">
      <w:pPr>
        <w:pStyle w:val="Odstavekseznama"/>
        <w:numPr>
          <w:ilvl w:val="0"/>
          <w:numId w:val="5"/>
        </w:numPr>
        <w:jc w:val="both"/>
        <w:rPr>
          <w:color w:val="auto"/>
          <w:kern w:val="0"/>
          <w:sz w:val="22"/>
          <w:szCs w:val="22"/>
          <w:lang w:eastAsia="en-US"/>
        </w:rPr>
      </w:pPr>
      <w:r>
        <w:rPr>
          <w:color w:val="auto"/>
          <w:kern w:val="0"/>
          <w:sz w:val="22"/>
          <w:szCs w:val="22"/>
          <w:lang w:eastAsia="en-US"/>
        </w:rPr>
        <w:t>stalno izboljševanje notranjih procesov.</w:t>
      </w:r>
    </w:p>
    <w:p w14:paraId="55C77725" w14:textId="77777777" w:rsidR="00777009" w:rsidRDefault="00777009" w:rsidP="00777009"/>
    <w:p w14:paraId="6032B290" w14:textId="77777777" w:rsidR="00777009" w:rsidRDefault="00777009" w:rsidP="00777009">
      <w:pPr>
        <w:pStyle w:val="Naslov2"/>
        <w:ind w:left="720"/>
      </w:pPr>
      <w:bookmarkStart w:id="15" w:name="_Toc83293996"/>
      <w:bookmarkStart w:id="16" w:name="_Toc146186931"/>
      <w:r>
        <w:t>3.2 Varnostno-organizacijski vidik</w:t>
      </w:r>
      <w:bookmarkEnd w:id="15"/>
      <w:bookmarkEnd w:id="16"/>
    </w:p>
    <w:p w14:paraId="13F91C47" w14:textId="77777777" w:rsidR="00777009" w:rsidRDefault="00777009" w:rsidP="00777009"/>
    <w:p w14:paraId="56BE7ABA" w14:textId="77777777" w:rsidR="00777009" w:rsidRDefault="00777009" w:rsidP="00777009">
      <w:pPr>
        <w:autoSpaceDE w:val="0"/>
        <w:autoSpaceDN w:val="0"/>
        <w:adjustRightInd w:val="0"/>
        <w:spacing w:after="0" w:line="240" w:lineRule="auto"/>
        <w:jc w:val="both"/>
      </w:pPr>
      <w:r>
        <w:t xml:space="preserve">AŽP je oseba javnega prava, ki v javnem interesu opravlja naloge varnostnega, certifikacijskega, ocenjevalnega, licenčnega in nadzornega organa. Ustanoviteljica agencije je Republika Slovenija. V njenem imenu ustanoviteljske pravice in obveznosti izvaja Vlada Republike Slovenije. Nadzorstveni organ glede opravljanja dejavnosti AŽP je Ministrstvo za infrastrukturo Republike Slovenije. </w:t>
      </w:r>
    </w:p>
    <w:p w14:paraId="64770E7B" w14:textId="77777777" w:rsidR="00777009" w:rsidRDefault="00777009" w:rsidP="00777009">
      <w:pPr>
        <w:autoSpaceDE w:val="0"/>
        <w:autoSpaceDN w:val="0"/>
        <w:adjustRightInd w:val="0"/>
        <w:spacing w:after="0" w:line="240" w:lineRule="auto"/>
        <w:jc w:val="both"/>
      </w:pPr>
    </w:p>
    <w:p w14:paraId="46736784" w14:textId="77777777" w:rsidR="00777009" w:rsidRDefault="00777009" w:rsidP="00777009">
      <w:pPr>
        <w:autoSpaceDE w:val="0"/>
        <w:autoSpaceDN w:val="0"/>
        <w:adjustRightInd w:val="0"/>
        <w:spacing w:after="0" w:line="240" w:lineRule="auto"/>
        <w:jc w:val="both"/>
      </w:pPr>
      <w:r>
        <w:t xml:space="preserve">Ministrstvo za infrastrukturo zagotavlja vzdrževanje, načrtovanje, urejanje in izboljševanje železniškega prometa v Republiki Sloveniji. Hkrati zagotavlja tudi prometno politiko in infrastrukturo. </w:t>
      </w:r>
    </w:p>
    <w:p w14:paraId="5456FCD5" w14:textId="77777777" w:rsidR="00777009" w:rsidRDefault="00777009" w:rsidP="00777009">
      <w:pPr>
        <w:autoSpaceDE w:val="0"/>
        <w:autoSpaceDN w:val="0"/>
        <w:adjustRightInd w:val="0"/>
        <w:spacing w:after="0" w:line="240" w:lineRule="auto"/>
        <w:jc w:val="both"/>
      </w:pPr>
    </w:p>
    <w:p w14:paraId="282E54F7" w14:textId="77777777" w:rsidR="00777009" w:rsidRDefault="00777009" w:rsidP="00777009">
      <w:pPr>
        <w:autoSpaceDE w:val="0"/>
        <w:autoSpaceDN w:val="0"/>
        <w:adjustRightInd w:val="0"/>
        <w:spacing w:after="0" w:line="240" w:lineRule="auto"/>
        <w:jc w:val="both"/>
      </w:pPr>
      <w:r>
        <w:t xml:space="preserve">V sestavi Ministrstva za infrastrukturo Republike Slovenije delujeta preiskovalni organ za preiskavo železniških nesreč in incidentov ter Inšpektorat Republike Slovenije za infrastrukturo. </w:t>
      </w:r>
    </w:p>
    <w:p w14:paraId="147E5C8D" w14:textId="77777777" w:rsidR="00777009" w:rsidRDefault="00777009" w:rsidP="00777009">
      <w:pPr>
        <w:autoSpaceDE w:val="0"/>
        <w:autoSpaceDN w:val="0"/>
        <w:adjustRightInd w:val="0"/>
        <w:spacing w:after="0" w:line="240" w:lineRule="auto"/>
        <w:jc w:val="both"/>
      </w:pPr>
    </w:p>
    <w:p w14:paraId="4EB15860" w14:textId="77777777" w:rsidR="00777009" w:rsidRDefault="00777009" w:rsidP="00777009">
      <w:pPr>
        <w:autoSpaceDE w:val="0"/>
        <w:autoSpaceDN w:val="0"/>
        <w:adjustRightInd w:val="0"/>
        <w:spacing w:after="0" w:line="240" w:lineRule="auto"/>
        <w:jc w:val="both"/>
      </w:pPr>
      <w:r>
        <w:t xml:space="preserve">Naloge preiskovalnega organa za preiskavo železniških nesreč in incidentov opravlja Služba za preiskovanje letalskih, pomorskih in železniških nesreč in incidentov. </w:t>
      </w:r>
    </w:p>
    <w:p w14:paraId="04983BD6" w14:textId="77777777" w:rsidR="00777009" w:rsidRDefault="00777009" w:rsidP="00777009">
      <w:pPr>
        <w:autoSpaceDE w:val="0"/>
        <w:autoSpaceDN w:val="0"/>
        <w:adjustRightInd w:val="0"/>
        <w:spacing w:after="0" w:line="240" w:lineRule="auto"/>
        <w:jc w:val="both"/>
      </w:pPr>
    </w:p>
    <w:p w14:paraId="5F3C35DD" w14:textId="77777777" w:rsidR="00777009" w:rsidRDefault="00777009" w:rsidP="00777009">
      <w:pPr>
        <w:jc w:val="both"/>
      </w:pPr>
      <w:r>
        <w:t xml:space="preserve">Inšpektorat Republike Slovenije za infrastrukturo opravlja naloge inšpekcijskega nadzora nad izvajanjem predpisov s področij železniškega prometa. </w:t>
      </w:r>
    </w:p>
    <w:p w14:paraId="23EB572C" w14:textId="77777777" w:rsidR="00777009" w:rsidRDefault="00777009" w:rsidP="00777009">
      <w:pPr>
        <w:jc w:val="both"/>
      </w:pPr>
      <w:r>
        <w:t>Naloge regulatornega organa opravlja Agencija za komunikacijska omrežja in storitve Republike Slovenije. Njena naloga na področju železnic je spremljanje konkurence na trgu storitev v potniškem in tovornem prometu.</w:t>
      </w:r>
    </w:p>
    <w:p w14:paraId="167BFE71" w14:textId="0885F61F" w:rsidR="00777009" w:rsidRDefault="00777009" w:rsidP="00777009">
      <w:pPr>
        <w:jc w:val="both"/>
      </w:pPr>
      <w:r>
        <w:t>AŽP je bila v letu 202</w:t>
      </w:r>
      <w:r w:rsidR="00546FE3">
        <w:t>3</w:t>
      </w:r>
      <w:r>
        <w:t xml:space="preserve"> v skladu z veljavno zakonodajo razdeljena na Sektor za varnost, Sektor za </w:t>
      </w:r>
      <w:proofErr w:type="spellStart"/>
      <w:r>
        <w:t>interoperabilnost</w:t>
      </w:r>
      <w:proofErr w:type="spellEnd"/>
      <w:r>
        <w:t>, Sektor za licenciranje, certificiranje in upravne zadeve, Sektor za pravne, finančne, kadrovske in splošne zadeve ter Sektor za nadzor. V nadaljevanju sta prikazani organizacijska shema AŽP (slika 1) in organizacijska struktura povezav med AŽP in drugimi državnimi organi s področja železniškega prometa (slika 2).</w:t>
      </w:r>
    </w:p>
    <w:p w14:paraId="2DDCE528" w14:textId="77777777" w:rsidR="00777009" w:rsidRDefault="00777009" w:rsidP="00777009">
      <w:pPr>
        <w:jc w:val="both"/>
      </w:pPr>
      <w:r>
        <w:rPr>
          <w:noProof/>
          <w:lang w:eastAsia="sl-SI"/>
        </w:rPr>
        <w:drawing>
          <wp:inline distT="0" distB="0" distL="0" distR="0" wp14:anchorId="48C3B5AC" wp14:editId="171D5257">
            <wp:extent cx="5762625" cy="24955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495550"/>
                    </a:xfrm>
                    <a:prstGeom prst="rect">
                      <a:avLst/>
                    </a:prstGeom>
                    <a:noFill/>
                    <a:ln>
                      <a:noFill/>
                    </a:ln>
                  </pic:spPr>
                </pic:pic>
              </a:graphicData>
            </a:graphic>
          </wp:inline>
        </w:drawing>
      </w:r>
    </w:p>
    <w:p w14:paraId="0E4FFA8A" w14:textId="77777777" w:rsidR="00777009" w:rsidRDefault="00777009" w:rsidP="00777009">
      <w:pPr>
        <w:jc w:val="both"/>
        <w:rPr>
          <w:sz w:val="20"/>
          <w:szCs w:val="20"/>
        </w:rPr>
      </w:pPr>
    </w:p>
    <w:p w14:paraId="2D4B2CCB" w14:textId="33CB3A2B" w:rsidR="00777009" w:rsidRDefault="00777009" w:rsidP="00777009">
      <w:pPr>
        <w:pStyle w:val="Besedilotabeledecimalno"/>
        <w:jc w:val="center"/>
      </w:pPr>
      <w:r>
        <w:t>Slika 1: Organizacijska struktura AŽP 31. decembra 202</w:t>
      </w:r>
      <w:r w:rsidR="0029244C">
        <w:t>3</w:t>
      </w:r>
    </w:p>
    <w:p w14:paraId="3802251D" w14:textId="77777777" w:rsidR="00777009" w:rsidRDefault="00777009" w:rsidP="00777009">
      <w:pPr>
        <w:jc w:val="both"/>
      </w:pPr>
    </w:p>
    <w:p w14:paraId="45569A4F" w14:textId="77777777" w:rsidR="00777009" w:rsidRDefault="00777009" w:rsidP="00777009">
      <w:pPr>
        <w:jc w:val="both"/>
      </w:pPr>
    </w:p>
    <w:p w14:paraId="266A9B32" w14:textId="77777777" w:rsidR="00777009" w:rsidRDefault="00777009" w:rsidP="00777009">
      <w:pPr>
        <w:jc w:val="both"/>
      </w:pPr>
    </w:p>
    <w:p w14:paraId="62D0A67A" w14:textId="77777777" w:rsidR="00777009" w:rsidRDefault="00777009" w:rsidP="00777009">
      <w:pPr>
        <w:jc w:val="both"/>
      </w:pPr>
    </w:p>
    <w:p w14:paraId="798F83F0" w14:textId="77777777" w:rsidR="00777009" w:rsidRDefault="00777009" w:rsidP="00777009">
      <w:pPr>
        <w:jc w:val="both"/>
      </w:pPr>
    </w:p>
    <w:p w14:paraId="11C5846D" w14:textId="77777777" w:rsidR="00777009" w:rsidRDefault="00777009" w:rsidP="00777009">
      <w:pPr>
        <w:jc w:val="both"/>
      </w:pPr>
    </w:p>
    <w:p w14:paraId="61761559" w14:textId="77777777" w:rsidR="00777009" w:rsidRDefault="00777009" w:rsidP="00777009">
      <w:pPr>
        <w:jc w:val="both"/>
      </w:pPr>
    </w:p>
    <w:p w14:paraId="0A1DE9AD" w14:textId="77777777" w:rsidR="00777009" w:rsidRDefault="00777009" w:rsidP="00777009">
      <w:pPr>
        <w:jc w:val="both"/>
      </w:pPr>
    </w:p>
    <w:p w14:paraId="389A4C5E" w14:textId="77777777" w:rsidR="00395E15" w:rsidRDefault="00395E15" w:rsidP="00777009">
      <w:pPr>
        <w:jc w:val="both"/>
      </w:pPr>
    </w:p>
    <w:p w14:paraId="127086AC" w14:textId="77777777" w:rsidR="00777009" w:rsidRDefault="00777009" w:rsidP="00777009">
      <w:pPr>
        <w:jc w:val="both"/>
      </w:pPr>
    </w:p>
    <w:p w14:paraId="01EB23C5" w14:textId="3428DBFE" w:rsidR="00777009" w:rsidRDefault="00777009" w:rsidP="00777009">
      <w:pPr>
        <w:jc w:val="both"/>
      </w:pPr>
    </w:p>
    <w:p w14:paraId="1E8C76F1" w14:textId="77777777" w:rsidR="007F6E09" w:rsidRDefault="007F6E09" w:rsidP="00777009">
      <w:pPr>
        <w:jc w:val="both"/>
      </w:pPr>
    </w:p>
    <w:p w14:paraId="34C7E148" w14:textId="77777777" w:rsidR="00777009" w:rsidRDefault="00777009" w:rsidP="00777009">
      <w:pPr>
        <w:jc w:val="both"/>
      </w:pPr>
      <w:r>
        <w:lastRenderedPageBreak/>
        <w:t>Spodaj je prikazana organizacijska struktura povezav med AŽP in drugimi državnimi organi na področju varnosti v železniškem prometu (slika 2).</w:t>
      </w:r>
    </w:p>
    <w:p w14:paraId="731A6125" w14:textId="77777777" w:rsidR="00777009" w:rsidRDefault="00777009" w:rsidP="00777009">
      <w:r>
        <w:rPr>
          <w:noProof/>
          <w:lang w:eastAsia="sl-SI"/>
        </w:rPr>
        <w:drawing>
          <wp:inline distT="0" distB="0" distL="0" distR="0" wp14:anchorId="5AEC98B0" wp14:editId="41AA83E9">
            <wp:extent cx="5762625" cy="31718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171825"/>
                    </a:xfrm>
                    <a:prstGeom prst="rect">
                      <a:avLst/>
                    </a:prstGeom>
                    <a:noFill/>
                    <a:ln>
                      <a:noFill/>
                    </a:ln>
                  </pic:spPr>
                </pic:pic>
              </a:graphicData>
            </a:graphic>
          </wp:inline>
        </w:drawing>
      </w:r>
    </w:p>
    <w:p w14:paraId="560DBF0D" w14:textId="77777777"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Slika 2: Organizacijska struktura povezav med AŽP in drugimi državnimi organi</w:t>
      </w:r>
    </w:p>
    <w:p w14:paraId="6867443D" w14:textId="77777777" w:rsidR="00777009" w:rsidRDefault="00777009" w:rsidP="00777009">
      <w:pPr>
        <w:rPr>
          <w:color w:val="595959" w:themeColor="text1" w:themeTint="A6"/>
          <w:kern w:val="20"/>
          <w:sz w:val="20"/>
          <w:szCs w:val="20"/>
          <w:lang w:eastAsia="sl-SI"/>
        </w:rPr>
      </w:pPr>
      <w:r>
        <w:rPr>
          <w:color w:val="595959" w:themeColor="text1" w:themeTint="A6"/>
          <w:kern w:val="20"/>
          <w:sz w:val="20"/>
          <w:szCs w:val="20"/>
          <w:lang w:eastAsia="sl-SI"/>
        </w:rPr>
        <w:br w:type="page"/>
      </w:r>
    </w:p>
    <w:p w14:paraId="5CB1D54A" w14:textId="77777777" w:rsidR="00777009" w:rsidRDefault="00777009" w:rsidP="00325DAB">
      <w:pPr>
        <w:pStyle w:val="Naslov1"/>
        <w:numPr>
          <w:ilvl w:val="0"/>
          <w:numId w:val="13"/>
        </w:numPr>
      </w:pPr>
      <w:bookmarkStart w:id="17" w:name="_Toc83293997"/>
      <w:bookmarkStart w:id="18" w:name="_Toc146186932"/>
      <w:r>
        <w:lastRenderedPageBreak/>
        <w:t>Varnostna učinkovitost</w:t>
      </w:r>
      <w:bookmarkEnd w:id="17"/>
      <w:bookmarkEnd w:id="18"/>
    </w:p>
    <w:p w14:paraId="2D505EC3" w14:textId="77777777" w:rsidR="00777009" w:rsidRDefault="00777009" w:rsidP="00777009"/>
    <w:p w14:paraId="7F50215F" w14:textId="77777777" w:rsidR="00777009" w:rsidRDefault="00777009" w:rsidP="00777009">
      <w:pPr>
        <w:autoSpaceDE w:val="0"/>
        <w:autoSpaceDN w:val="0"/>
        <w:adjustRightInd w:val="0"/>
        <w:spacing w:after="0" w:line="240" w:lineRule="auto"/>
        <w:jc w:val="both"/>
      </w:pPr>
      <w:r>
        <w:t xml:space="preserve">Javna železniška infrastruktura (v nadaljevanju: JŽI) so objekti in naprave, potrebni za nemoteni potek javnega železniškega prometa, ter pripadajoča zemljišča, ki so funkcionalno namenjeni njihovi namenski rabi. </w:t>
      </w:r>
    </w:p>
    <w:p w14:paraId="401D451A" w14:textId="77777777" w:rsidR="00777009" w:rsidRDefault="00777009" w:rsidP="00777009">
      <w:pPr>
        <w:autoSpaceDE w:val="0"/>
        <w:autoSpaceDN w:val="0"/>
        <w:adjustRightInd w:val="0"/>
        <w:spacing w:after="0" w:line="240" w:lineRule="auto"/>
        <w:jc w:val="both"/>
      </w:pPr>
    </w:p>
    <w:p w14:paraId="3DF0DF92" w14:textId="77777777" w:rsidR="00777009" w:rsidRDefault="00777009" w:rsidP="00777009">
      <w:pPr>
        <w:autoSpaceDE w:val="0"/>
        <w:autoSpaceDN w:val="0"/>
        <w:adjustRightInd w:val="0"/>
        <w:spacing w:after="0" w:line="240" w:lineRule="auto"/>
        <w:jc w:val="both"/>
      </w:pPr>
      <w:r>
        <w:t xml:space="preserve">Železniško omrežje v Republiki Sloveniji je opredeljeno v Uredbi o kategorizaciji prog. Glede na obseg prometa, gospodarski pomen in povezovalno vlogo železniškega prometa v prostoru proge delimo na glavne in regionalne proge. </w:t>
      </w:r>
    </w:p>
    <w:p w14:paraId="5CBDB7CF" w14:textId="77777777" w:rsidR="00777009" w:rsidRDefault="00777009" w:rsidP="00777009">
      <w:pPr>
        <w:autoSpaceDE w:val="0"/>
        <w:autoSpaceDN w:val="0"/>
        <w:adjustRightInd w:val="0"/>
        <w:spacing w:after="0" w:line="240" w:lineRule="auto"/>
        <w:jc w:val="both"/>
      </w:pPr>
    </w:p>
    <w:p w14:paraId="75415CE2" w14:textId="77777777" w:rsidR="00777009" w:rsidRDefault="00777009" w:rsidP="00777009">
      <w:pPr>
        <w:autoSpaceDE w:val="0"/>
        <w:autoSpaceDN w:val="0"/>
        <w:adjustRightInd w:val="0"/>
        <w:spacing w:after="0" w:line="240" w:lineRule="auto"/>
        <w:jc w:val="both"/>
      </w:pPr>
      <w:r>
        <w:t xml:space="preserve">Železniško omrežje obsega: </w:t>
      </w:r>
    </w:p>
    <w:p w14:paraId="67953E63" w14:textId="77777777" w:rsidR="00777009" w:rsidRDefault="00777009" w:rsidP="00325DAB">
      <w:pPr>
        <w:pStyle w:val="Odstavekseznama"/>
        <w:numPr>
          <w:ilvl w:val="0"/>
          <w:numId w:val="6"/>
        </w:numPr>
        <w:autoSpaceDE w:val="0"/>
        <w:autoSpaceDN w:val="0"/>
        <w:adjustRightInd w:val="0"/>
        <w:spacing w:after="156" w:line="240" w:lineRule="auto"/>
        <w:jc w:val="both"/>
        <w:rPr>
          <w:rFonts w:cstheme="minorHAnsi"/>
          <w:color w:val="000000"/>
          <w:sz w:val="22"/>
          <w:szCs w:val="22"/>
        </w:rPr>
      </w:pPr>
      <w:r>
        <w:rPr>
          <w:rFonts w:cstheme="minorHAnsi"/>
          <w:color w:val="000000"/>
          <w:sz w:val="22"/>
          <w:szCs w:val="22"/>
        </w:rPr>
        <w:t xml:space="preserve">skupna dolžina prog: 1.209,0 km </w:t>
      </w:r>
    </w:p>
    <w:p w14:paraId="63875892" w14:textId="77777777" w:rsidR="00777009" w:rsidRDefault="00777009" w:rsidP="00325DAB">
      <w:pPr>
        <w:pStyle w:val="Odstavekseznama"/>
        <w:numPr>
          <w:ilvl w:val="0"/>
          <w:numId w:val="6"/>
        </w:numPr>
        <w:autoSpaceDE w:val="0"/>
        <w:autoSpaceDN w:val="0"/>
        <w:adjustRightInd w:val="0"/>
        <w:spacing w:after="156" w:line="240" w:lineRule="auto"/>
        <w:jc w:val="both"/>
        <w:rPr>
          <w:rFonts w:cstheme="minorHAnsi"/>
          <w:color w:val="000000"/>
          <w:sz w:val="22"/>
          <w:szCs w:val="22"/>
        </w:rPr>
      </w:pPr>
      <w:r>
        <w:rPr>
          <w:rFonts w:cstheme="minorHAnsi"/>
          <w:color w:val="000000"/>
          <w:sz w:val="22"/>
          <w:szCs w:val="22"/>
        </w:rPr>
        <w:t xml:space="preserve">dolžina dvotirnih prog: 330,4 km </w:t>
      </w:r>
    </w:p>
    <w:p w14:paraId="5A5DB580" w14:textId="77777777" w:rsidR="00777009" w:rsidRDefault="00777009" w:rsidP="00325DAB">
      <w:pPr>
        <w:pStyle w:val="Odstavekseznama"/>
        <w:numPr>
          <w:ilvl w:val="0"/>
          <w:numId w:val="6"/>
        </w:numPr>
        <w:autoSpaceDE w:val="0"/>
        <w:autoSpaceDN w:val="0"/>
        <w:adjustRightInd w:val="0"/>
        <w:spacing w:after="156" w:line="240" w:lineRule="auto"/>
        <w:jc w:val="both"/>
        <w:rPr>
          <w:rFonts w:cstheme="minorHAnsi"/>
          <w:color w:val="000000"/>
          <w:sz w:val="22"/>
          <w:szCs w:val="22"/>
        </w:rPr>
      </w:pPr>
      <w:r>
        <w:rPr>
          <w:rFonts w:cstheme="minorHAnsi"/>
          <w:color w:val="000000"/>
          <w:sz w:val="22"/>
          <w:szCs w:val="22"/>
        </w:rPr>
        <w:t xml:space="preserve">dolžina enotirnih prog: 878,7 km </w:t>
      </w:r>
    </w:p>
    <w:p w14:paraId="5808CEE2" w14:textId="77777777" w:rsidR="00777009" w:rsidRDefault="00777009" w:rsidP="00325DAB">
      <w:pPr>
        <w:pStyle w:val="Odstavekseznama"/>
        <w:numPr>
          <w:ilvl w:val="0"/>
          <w:numId w:val="6"/>
        </w:numPr>
        <w:autoSpaceDE w:val="0"/>
        <w:autoSpaceDN w:val="0"/>
        <w:adjustRightInd w:val="0"/>
        <w:spacing w:after="156" w:line="240" w:lineRule="auto"/>
        <w:jc w:val="both"/>
        <w:rPr>
          <w:rFonts w:cstheme="minorHAnsi"/>
          <w:color w:val="000000"/>
          <w:sz w:val="22"/>
          <w:szCs w:val="22"/>
        </w:rPr>
      </w:pPr>
      <w:r>
        <w:rPr>
          <w:rFonts w:cstheme="minorHAnsi"/>
          <w:color w:val="000000"/>
          <w:sz w:val="22"/>
          <w:szCs w:val="22"/>
        </w:rPr>
        <w:t xml:space="preserve">dolžina tirov: 1.541,240 km </w:t>
      </w:r>
    </w:p>
    <w:p w14:paraId="64F596B5" w14:textId="77777777" w:rsidR="00777009" w:rsidRDefault="00777009" w:rsidP="00777009">
      <w:pPr>
        <w:autoSpaceDE w:val="0"/>
        <w:autoSpaceDN w:val="0"/>
        <w:adjustRightInd w:val="0"/>
        <w:spacing w:after="0" w:line="240" w:lineRule="auto"/>
        <w:jc w:val="both"/>
        <w:rPr>
          <w:rFonts w:ascii="Arial" w:hAnsi="Arial" w:cs="Arial"/>
          <w:color w:val="000000"/>
        </w:rPr>
      </w:pPr>
    </w:p>
    <w:p w14:paraId="3CA37918" w14:textId="77777777" w:rsidR="00777009" w:rsidRDefault="00777009" w:rsidP="00777009">
      <w:pPr>
        <w:jc w:val="both"/>
      </w:pPr>
      <w:r>
        <w:t>V Republiki Sloveniji je upravljavec javne železniške infrastrukture podjetje Slovenske železnice – Infrastruktura, d. o. o.</w:t>
      </w:r>
    </w:p>
    <w:p w14:paraId="075A6408" w14:textId="77777777" w:rsidR="00095F04" w:rsidRDefault="00095F04" w:rsidP="00777009">
      <w:pPr>
        <w:jc w:val="both"/>
      </w:pPr>
      <w:r>
        <w:t>V letu 2023 so bili na JŽI zaznani naslednji varnostni dogodki, katerih analizo navajamo v nadaljevanju. Število hudih nesreč se je povečalo v primerjavi s prejšnjim letom, prav tako pa se je povečalo število smrtnih žrtev in hudo poškodovanih oseb. V letu 2023 je bilo v Sloveniji zaznanih 17 hudih nesreč, med katerimi je bilo zabeleženih sedem iztirjenj, šest nesreč na nivojskih prehodih in štiri nesreče med osebami in železniškimi vozili med vožnjo. V nesrečah s smrtnim izidom je bilo sedem smrtnih žrtev, od tega so bile tri žrtve uporabniki nivojskih prehodov, štiri pa so bile osebe iz kategorije zaposlenih. Med deset hudo poškodovanimi osebami so bile tri osebe iz kategorije zaposlenih in šest uporabnikov nivojskih prehodov. V kategoriji zaposlenih smo zabeležili preseganje NRV, medtem ko smo v ostalih kategorijah ostali znotraj mej NRV.</w:t>
      </w:r>
    </w:p>
    <w:p w14:paraId="2F0B95A0" w14:textId="46214B09" w:rsidR="00777009" w:rsidRDefault="00777009" w:rsidP="00777009">
      <w:pPr>
        <w:jc w:val="both"/>
      </w:pPr>
      <w:r>
        <w:t>Skupno število vlakovnih kilometrov je v letu 202</w:t>
      </w:r>
      <w:r w:rsidR="00095F04">
        <w:t>3</w:t>
      </w:r>
      <w:r>
        <w:t xml:space="preserve"> obsegalo 21,</w:t>
      </w:r>
      <w:r w:rsidR="00095F04">
        <w:t>2</w:t>
      </w:r>
      <w:r>
        <w:t xml:space="preserve">0 milijona kilometrov. </w:t>
      </w:r>
    </w:p>
    <w:p w14:paraId="6A77ED2B" w14:textId="77777777" w:rsidR="00777009" w:rsidRDefault="00777009" w:rsidP="00777009">
      <w:pPr>
        <w:pStyle w:val="Besedilotabeledecimalno"/>
        <w:ind w:left="0"/>
        <w:jc w:val="center"/>
      </w:pPr>
    </w:p>
    <w:tbl>
      <w:tblPr>
        <w:tblStyle w:val="Svetelseznampoudarek11"/>
        <w:tblW w:w="9045" w:type="dxa"/>
        <w:tblInd w:w="0" w:type="dxa"/>
        <w:tblLayout w:type="fixed"/>
        <w:tblLook w:val="04A0" w:firstRow="1" w:lastRow="0" w:firstColumn="1" w:lastColumn="0" w:noHBand="0" w:noVBand="1"/>
      </w:tblPr>
      <w:tblGrid>
        <w:gridCol w:w="2411"/>
        <w:gridCol w:w="1326"/>
        <w:gridCol w:w="1327"/>
        <w:gridCol w:w="1327"/>
        <w:gridCol w:w="1327"/>
        <w:gridCol w:w="1327"/>
      </w:tblGrid>
      <w:tr w:rsidR="00777009" w14:paraId="26813EAB" w14:textId="77777777" w:rsidTr="00E237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15D286DB" w14:textId="77777777" w:rsidR="00777009" w:rsidRDefault="00777009"/>
        </w:tc>
        <w:tc>
          <w:tcPr>
            <w:tcW w:w="1326" w:type="dxa"/>
            <w:noWrap/>
            <w:hideMark/>
          </w:tcPr>
          <w:p w14:paraId="488C392E" w14:textId="1D5844B6"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201</w:t>
            </w:r>
            <w:r w:rsidR="00E237E9">
              <w:rPr>
                <w:rFonts w:ascii="Calibri" w:eastAsia="Times New Roman" w:hAnsi="Calibri" w:cs="Times New Roman"/>
                <w:color w:val="000000"/>
                <w:lang w:eastAsia="sl-SI"/>
              </w:rPr>
              <w:t>9</w:t>
            </w:r>
          </w:p>
        </w:tc>
        <w:tc>
          <w:tcPr>
            <w:tcW w:w="1327" w:type="dxa"/>
            <w:hideMark/>
          </w:tcPr>
          <w:p w14:paraId="467A6756" w14:textId="04AA191A"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w:t>
            </w:r>
            <w:r w:rsidR="00E237E9">
              <w:rPr>
                <w:rFonts w:ascii="Calibri" w:eastAsia="Times New Roman" w:hAnsi="Calibri" w:cs="Times New Roman"/>
                <w:color w:val="000000"/>
                <w:lang w:eastAsia="sl-SI"/>
              </w:rPr>
              <w:t>20</w:t>
            </w:r>
          </w:p>
        </w:tc>
        <w:tc>
          <w:tcPr>
            <w:tcW w:w="1327" w:type="dxa"/>
            <w:hideMark/>
          </w:tcPr>
          <w:p w14:paraId="60DB2EF9" w14:textId="4D9E9353"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w:t>
            </w:r>
            <w:r w:rsidR="00E237E9">
              <w:rPr>
                <w:rFonts w:ascii="Calibri" w:eastAsia="Times New Roman" w:hAnsi="Calibri" w:cs="Times New Roman"/>
                <w:color w:val="000000"/>
                <w:lang w:eastAsia="sl-SI"/>
              </w:rPr>
              <w:t>1</w:t>
            </w:r>
          </w:p>
        </w:tc>
        <w:tc>
          <w:tcPr>
            <w:tcW w:w="1327" w:type="dxa"/>
            <w:hideMark/>
          </w:tcPr>
          <w:p w14:paraId="53A5F367" w14:textId="68011242"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w:t>
            </w:r>
            <w:r w:rsidR="00E237E9">
              <w:rPr>
                <w:rFonts w:ascii="Calibri" w:eastAsia="Times New Roman" w:hAnsi="Calibri" w:cs="Times New Roman"/>
                <w:color w:val="000000"/>
                <w:lang w:eastAsia="sl-SI"/>
              </w:rPr>
              <w:t>2</w:t>
            </w:r>
          </w:p>
        </w:tc>
        <w:tc>
          <w:tcPr>
            <w:tcW w:w="1327" w:type="dxa"/>
            <w:hideMark/>
          </w:tcPr>
          <w:p w14:paraId="2077944E" w14:textId="3777E23D" w:rsidR="00777009" w:rsidRDefault="00777009">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w:t>
            </w:r>
            <w:r w:rsidR="00E237E9">
              <w:rPr>
                <w:rFonts w:ascii="Calibri" w:eastAsia="Times New Roman" w:hAnsi="Calibri" w:cs="Times New Roman"/>
                <w:color w:val="000000"/>
                <w:lang w:eastAsia="sl-SI"/>
              </w:rPr>
              <w:t>3</w:t>
            </w:r>
          </w:p>
        </w:tc>
      </w:tr>
      <w:tr w:rsidR="00E237E9" w14:paraId="037EA72B" w14:textId="77777777" w:rsidTr="00E237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474DE0CA" w14:textId="77777777" w:rsidR="00E237E9" w:rsidRDefault="00E237E9" w:rsidP="00E237E9">
            <w:pPr>
              <w:spacing w:before="0"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Skupno število hudih nesreč</w:t>
            </w:r>
          </w:p>
        </w:tc>
        <w:tc>
          <w:tcPr>
            <w:tcW w:w="1326" w:type="dxa"/>
            <w:noWrap/>
            <w:hideMark/>
          </w:tcPr>
          <w:p w14:paraId="11B587D7" w14:textId="5B42C878"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10</w:t>
            </w:r>
          </w:p>
        </w:tc>
        <w:tc>
          <w:tcPr>
            <w:tcW w:w="1327" w:type="dxa"/>
            <w:hideMark/>
          </w:tcPr>
          <w:p w14:paraId="7C291081" w14:textId="39F10FDD"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5</w:t>
            </w:r>
          </w:p>
        </w:tc>
        <w:tc>
          <w:tcPr>
            <w:tcW w:w="1327" w:type="dxa"/>
            <w:hideMark/>
          </w:tcPr>
          <w:p w14:paraId="4E6B170E" w14:textId="7209BD88"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10</w:t>
            </w:r>
          </w:p>
        </w:tc>
        <w:tc>
          <w:tcPr>
            <w:tcW w:w="1327" w:type="dxa"/>
            <w:hideMark/>
          </w:tcPr>
          <w:p w14:paraId="7D604707" w14:textId="2588AF10"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10</w:t>
            </w:r>
          </w:p>
        </w:tc>
        <w:tc>
          <w:tcPr>
            <w:tcW w:w="1327" w:type="dxa"/>
          </w:tcPr>
          <w:p w14:paraId="7191DAAA" w14:textId="2BC77656"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17</w:t>
            </w:r>
          </w:p>
        </w:tc>
      </w:tr>
      <w:tr w:rsidR="00E237E9" w14:paraId="528EB7A9" w14:textId="77777777" w:rsidTr="00E237E9">
        <w:trPr>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2CDFD664" w14:textId="77777777" w:rsidR="00E237E9" w:rsidRDefault="00E237E9" w:rsidP="00E237E9">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Število smrtnih žrtev</w:t>
            </w:r>
          </w:p>
        </w:tc>
        <w:tc>
          <w:tcPr>
            <w:tcW w:w="1326" w:type="dxa"/>
            <w:noWrap/>
            <w:hideMark/>
          </w:tcPr>
          <w:p w14:paraId="223095E5" w14:textId="218910A4"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w:t>
            </w:r>
          </w:p>
        </w:tc>
        <w:tc>
          <w:tcPr>
            <w:tcW w:w="1327" w:type="dxa"/>
            <w:hideMark/>
          </w:tcPr>
          <w:p w14:paraId="3CF32452" w14:textId="7820A845"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w:t>
            </w:r>
          </w:p>
        </w:tc>
        <w:tc>
          <w:tcPr>
            <w:tcW w:w="1327" w:type="dxa"/>
            <w:hideMark/>
          </w:tcPr>
          <w:p w14:paraId="56C5251F" w14:textId="2C420D2E"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w:t>
            </w:r>
          </w:p>
        </w:tc>
        <w:tc>
          <w:tcPr>
            <w:tcW w:w="1327" w:type="dxa"/>
            <w:hideMark/>
          </w:tcPr>
          <w:p w14:paraId="642DED1A" w14:textId="154D9587"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3</w:t>
            </w:r>
          </w:p>
        </w:tc>
        <w:tc>
          <w:tcPr>
            <w:tcW w:w="1327" w:type="dxa"/>
          </w:tcPr>
          <w:p w14:paraId="50EDEC4A" w14:textId="66F8C055" w:rsidR="00E237E9" w:rsidRDefault="00095F04" w:rsidP="00095F0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7</w:t>
            </w:r>
          </w:p>
        </w:tc>
      </w:tr>
      <w:tr w:rsidR="00E237E9" w14:paraId="736219D1" w14:textId="77777777" w:rsidTr="00E237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4828B3FF" w14:textId="77777777" w:rsidR="00E237E9" w:rsidRDefault="00E237E9" w:rsidP="00E237E9">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Število hudo poškodovanih</w:t>
            </w:r>
          </w:p>
        </w:tc>
        <w:tc>
          <w:tcPr>
            <w:tcW w:w="1326" w:type="dxa"/>
            <w:noWrap/>
            <w:hideMark/>
          </w:tcPr>
          <w:p w14:paraId="5C8E232A" w14:textId="07391D44"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14</w:t>
            </w:r>
          </w:p>
        </w:tc>
        <w:tc>
          <w:tcPr>
            <w:tcW w:w="1327" w:type="dxa"/>
            <w:hideMark/>
          </w:tcPr>
          <w:p w14:paraId="53E7E0D1" w14:textId="51271343"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3</w:t>
            </w:r>
          </w:p>
        </w:tc>
        <w:tc>
          <w:tcPr>
            <w:tcW w:w="1327" w:type="dxa"/>
            <w:hideMark/>
          </w:tcPr>
          <w:p w14:paraId="01A8949C" w14:textId="1727E76B"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7</w:t>
            </w:r>
          </w:p>
        </w:tc>
        <w:tc>
          <w:tcPr>
            <w:tcW w:w="1327" w:type="dxa"/>
            <w:hideMark/>
          </w:tcPr>
          <w:p w14:paraId="3B59E09D" w14:textId="378AF966"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5</w:t>
            </w:r>
          </w:p>
        </w:tc>
        <w:tc>
          <w:tcPr>
            <w:tcW w:w="1327" w:type="dxa"/>
          </w:tcPr>
          <w:p w14:paraId="020ACCDE" w14:textId="000E53C7" w:rsidR="00E237E9" w:rsidRDefault="00095F04" w:rsidP="00095F0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10</w:t>
            </w:r>
          </w:p>
        </w:tc>
      </w:tr>
      <w:tr w:rsidR="00E237E9" w14:paraId="28E1A060" w14:textId="77777777" w:rsidTr="00E237E9">
        <w:trPr>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15855779" w14:textId="77777777" w:rsidR="00E237E9" w:rsidRDefault="00E237E9" w:rsidP="00E237E9">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Samomori</w:t>
            </w:r>
          </w:p>
        </w:tc>
        <w:tc>
          <w:tcPr>
            <w:tcW w:w="1326" w:type="dxa"/>
            <w:noWrap/>
            <w:hideMark/>
          </w:tcPr>
          <w:p w14:paraId="377980C5" w14:textId="1CC8107D"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17</w:t>
            </w:r>
          </w:p>
        </w:tc>
        <w:tc>
          <w:tcPr>
            <w:tcW w:w="1327" w:type="dxa"/>
            <w:hideMark/>
          </w:tcPr>
          <w:p w14:paraId="4B4DC7CD" w14:textId="5F72FDDF"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16</w:t>
            </w:r>
          </w:p>
        </w:tc>
        <w:tc>
          <w:tcPr>
            <w:tcW w:w="1327" w:type="dxa"/>
            <w:hideMark/>
          </w:tcPr>
          <w:p w14:paraId="01F6F332" w14:textId="770B1D7A"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24</w:t>
            </w:r>
          </w:p>
        </w:tc>
        <w:tc>
          <w:tcPr>
            <w:tcW w:w="1327" w:type="dxa"/>
            <w:hideMark/>
          </w:tcPr>
          <w:p w14:paraId="79DC71F8" w14:textId="6A310956"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22</w:t>
            </w:r>
          </w:p>
        </w:tc>
        <w:tc>
          <w:tcPr>
            <w:tcW w:w="1327" w:type="dxa"/>
          </w:tcPr>
          <w:p w14:paraId="190D28C4" w14:textId="5365644F" w:rsidR="00E237E9" w:rsidRDefault="00095F04" w:rsidP="00095F0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17</w:t>
            </w:r>
          </w:p>
        </w:tc>
      </w:tr>
      <w:tr w:rsidR="00E237E9" w14:paraId="5775BD34" w14:textId="77777777" w:rsidTr="00E237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72D24D0D" w14:textId="77777777" w:rsidR="00E237E9" w:rsidRDefault="00E237E9" w:rsidP="00E237E9">
            <w:pPr>
              <w:spacing w:before="0"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Število znanilcev nesreč</w:t>
            </w:r>
          </w:p>
        </w:tc>
        <w:tc>
          <w:tcPr>
            <w:tcW w:w="1326" w:type="dxa"/>
            <w:noWrap/>
            <w:hideMark/>
          </w:tcPr>
          <w:p w14:paraId="08E2E52F" w14:textId="1528E864"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144</w:t>
            </w:r>
          </w:p>
        </w:tc>
        <w:tc>
          <w:tcPr>
            <w:tcW w:w="1327" w:type="dxa"/>
            <w:hideMark/>
          </w:tcPr>
          <w:p w14:paraId="037F007D" w14:textId="7A2CD966"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135</w:t>
            </w:r>
          </w:p>
        </w:tc>
        <w:tc>
          <w:tcPr>
            <w:tcW w:w="1327" w:type="dxa"/>
            <w:hideMark/>
          </w:tcPr>
          <w:p w14:paraId="3A4268AB" w14:textId="1753DF17"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122</w:t>
            </w:r>
          </w:p>
        </w:tc>
        <w:tc>
          <w:tcPr>
            <w:tcW w:w="1327" w:type="dxa"/>
            <w:hideMark/>
          </w:tcPr>
          <w:p w14:paraId="20B636DF" w14:textId="72CEA781" w:rsidR="00E237E9" w:rsidRDefault="00E237E9" w:rsidP="00E237E9">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94</w:t>
            </w:r>
          </w:p>
        </w:tc>
        <w:tc>
          <w:tcPr>
            <w:tcW w:w="1327" w:type="dxa"/>
          </w:tcPr>
          <w:p w14:paraId="0963DF2F" w14:textId="11AB5126" w:rsidR="00E237E9" w:rsidRDefault="00095F04" w:rsidP="00095F04">
            <w:pPr>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92</w:t>
            </w:r>
          </w:p>
        </w:tc>
      </w:tr>
      <w:tr w:rsidR="00E237E9" w14:paraId="25ADB61B" w14:textId="77777777" w:rsidTr="00E237E9">
        <w:trPr>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5AE85765" w14:textId="77777777" w:rsidR="00E237E9" w:rsidRDefault="00E237E9" w:rsidP="00E237E9">
            <w:pPr>
              <w:spacing w:before="0"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 xml:space="preserve">Skupno število vlakovnih kilometrov </w:t>
            </w:r>
          </w:p>
          <w:p w14:paraId="1E6D9FED" w14:textId="77777777" w:rsidR="00E237E9" w:rsidRDefault="00E237E9" w:rsidP="00E237E9">
            <w:pPr>
              <w:spacing w:before="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(milijon km)</w:t>
            </w:r>
          </w:p>
        </w:tc>
        <w:tc>
          <w:tcPr>
            <w:tcW w:w="1326" w:type="dxa"/>
            <w:noWrap/>
            <w:hideMark/>
          </w:tcPr>
          <w:p w14:paraId="6E9CFF97" w14:textId="11237C10"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18,95</w:t>
            </w:r>
          </w:p>
        </w:tc>
        <w:tc>
          <w:tcPr>
            <w:tcW w:w="1327" w:type="dxa"/>
            <w:hideMark/>
          </w:tcPr>
          <w:p w14:paraId="1806426A" w14:textId="5736EAA0"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16,90</w:t>
            </w:r>
          </w:p>
        </w:tc>
        <w:tc>
          <w:tcPr>
            <w:tcW w:w="1327" w:type="dxa"/>
            <w:hideMark/>
          </w:tcPr>
          <w:p w14:paraId="432E880B" w14:textId="0ABB6B49"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19,80</w:t>
            </w:r>
          </w:p>
        </w:tc>
        <w:tc>
          <w:tcPr>
            <w:tcW w:w="1327" w:type="dxa"/>
            <w:hideMark/>
          </w:tcPr>
          <w:p w14:paraId="6B25D5ED" w14:textId="13B152DE" w:rsidR="00E237E9" w:rsidRDefault="00E237E9" w:rsidP="00E237E9">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21,30</w:t>
            </w:r>
          </w:p>
        </w:tc>
        <w:tc>
          <w:tcPr>
            <w:tcW w:w="1327" w:type="dxa"/>
          </w:tcPr>
          <w:p w14:paraId="258CCD53" w14:textId="75162581" w:rsidR="00E237E9" w:rsidRDefault="00095F04" w:rsidP="00095F04">
            <w:pPr>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21,20</w:t>
            </w:r>
          </w:p>
        </w:tc>
      </w:tr>
    </w:tbl>
    <w:p w14:paraId="142FF231" w14:textId="5C5AAB18" w:rsidR="00777009" w:rsidRDefault="00777009" w:rsidP="00777009">
      <w:pPr>
        <w:pStyle w:val="Besedilotabeledecimalno"/>
        <w:ind w:left="0"/>
        <w:jc w:val="center"/>
      </w:pPr>
      <w:r>
        <w:t>Preglednica 2: Osnovni pregled trendov na področju varnosti v letih 201</w:t>
      </w:r>
      <w:r w:rsidR="00095F04">
        <w:t>9</w:t>
      </w:r>
      <w:r>
        <w:t>–202</w:t>
      </w:r>
      <w:r w:rsidR="00095F04">
        <w:t>3</w:t>
      </w:r>
    </w:p>
    <w:p w14:paraId="0E6B071D" w14:textId="77777777" w:rsidR="00777009" w:rsidRDefault="00777009" w:rsidP="00777009">
      <w:pPr>
        <w:pStyle w:val="Besedilotabeledecimalno"/>
        <w:ind w:left="0"/>
        <w:jc w:val="center"/>
      </w:pPr>
    </w:p>
    <w:p w14:paraId="3AFC97B0" w14:textId="77777777" w:rsidR="00777009" w:rsidRDefault="00777009" w:rsidP="00777009"/>
    <w:p w14:paraId="0753FE9A" w14:textId="77777777" w:rsidR="00777009" w:rsidRDefault="00777009" w:rsidP="00777009"/>
    <w:p w14:paraId="3C5B0E3F" w14:textId="77777777" w:rsidR="00777009" w:rsidRDefault="00777009" w:rsidP="00777009">
      <w:pPr>
        <w:pStyle w:val="Naslov2"/>
        <w:ind w:left="720"/>
      </w:pPr>
      <w:bookmarkStart w:id="19" w:name="_Toc83293998"/>
      <w:bookmarkStart w:id="20" w:name="_Toc146186933"/>
      <w:r>
        <w:lastRenderedPageBreak/>
        <w:t>4.1 Hude nesreče</w:t>
      </w:r>
      <w:bookmarkEnd w:id="19"/>
      <w:bookmarkEnd w:id="20"/>
    </w:p>
    <w:p w14:paraId="0C3E587D" w14:textId="77777777" w:rsidR="00777009" w:rsidRDefault="00777009" w:rsidP="00777009">
      <w:pPr>
        <w:jc w:val="both"/>
      </w:pPr>
    </w:p>
    <w:p w14:paraId="4ED55F78" w14:textId="1E176287" w:rsidR="00777009" w:rsidRDefault="00095F04" w:rsidP="00777009">
      <w:pPr>
        <w:jc w:val="both"/>
      </w:pPr>
      <w:r>
        <w:t xml:space="preserve">Skupno število hudih nesreč se je v letu 2023 občutno povečalo v primerjavi z letom prej, ko je bilo zabeleženih deset nesreč. V letu 2023 je bilo zabeleženih 17 hudih nesreč, kar je najvišje število v zadnjih petih letih. Med temi nesrečami je bilo sedem iztirjenj, šest nesreč na nivojskih prehodih in štiri nesreče med osebami in železniškimi vozili med vožnjo. Povprečna vrednost skupnega števila hudih nesreč v zadnjih petih letih znaša </w:t>
      </w:r>
      <w:r w:rsidR="004C1850">
        <w:t>10,4</w:t>
      </w:r>
      <w:r>
        <w:t>. V letu 2023 ni bilo poročil o trkih vlakov ali požarih v železniških vozilih, kar ostaja enako kot v preteklih letih.</w:t>
      </w:r>
    </w:p>
    <w:p w14:paraId="5689C010" w14:textId="77777777" w:rsidR="004C1850" w:rsidRDefault="004C1850" w:rsidP="00777009">
      <w:pPr>
        <w:jc w:val="both"/>
      </w:pPr>
    </w:p>
    <w:tbl>
      <w:tblPr>
        <w:tblStyle w:val="Svetelseznampoudarek11"/>
        <w:tblW w:w="9060" w:type="dxa"/>
        <w:tblInd w:w="0" w:type="dxa"/>
        <w:tblLayout w:type="fixed"/>
        <w:tblLook w:val="04A0" w:firstRow="1" w:lastRow="0" w:firstColumn="1" w:lastColumn="0" w:noHBand="0" w:noVBand="1"/>
      </w:tblPr>
      <w:tblGrid>
        <w:gridCol w:w="3520"/>
        <w:gridCol w:w="236"/>
        <w:gridCol w:w="1060"/>
        <w:gridCol w:w="1061"/>
        <w:gridCol w:w="1061"/>
        <w:gridCol w:w="1061"/>
        <w:gridCol w:w="1061"/>
      </w:tblGrid>
      <w:tr w:rsidR="00095F04" w14:paraId="670E2333" w14:textId="77777777" w:rsidTr="00095F0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6ABC50F0" w14:textId="77777777" w:rsidR="00095F04" w:rsidRDefault="00095F04" w:rsidP="00095F04"/>
        </w:tc>
        <w:tc>
          <w:tcPr>
            <w:tcW w:w="236" w:type="dxa"/>
            <w:noWrap/>
          </w:tcPr>
          <w:p w14:paraId="5579F8ED" w14:textId="77777777" w:rsidR="00095F04" w:rsidRDefault="00095F04" w:rsidP="00095F04">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eastAsia="sl-SI"/>
              </w:rPr>
            </w:pPr>
          </w:p>
        </w:tc>
        <w:tc>
          <w:tcPr>
            <w:tcW w:w="1060" w:type="dxa"/>
            <w:noWrap/>
            <w:hideMark/>
          </w:tcPr>
          <w:p w14:paraId="434F91F6" w14:textId="0C5E729B" w:rsidR="00095F04" w:rsidRDefault="00095F04" w:rsidP="00095F04">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2019</w:t>
            </w:r>
          </w:p>
        </w:tc>
        <w:tc>
          <w:tcPr>
            <w:tcW w:w="1061" w:type="dxa"/>
            <w:noWrap/>
            <w:hideMark/>
          </w:tcPr>
          <w:p w14:paraId="5E9F597D" w14:textId="4C8C169C" w:rsidR="00095F04" w:rsidRDefault="00095F04" w:rsidP="00095F04">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2020</w:t>
            </w:r>
          </w:p>
        </w:tc>
        <w:tc>
          <w:tcPr>
            <w:tcW w:w="1061" w:type="dxa"/>
            <w:hideMark/>
          </w:tcPr>
          <w:p w14:paraId="2239096C" w14:textId="4AE10B94" w:rsidR="00095F04" w:rsidRDefault="00095F04" w:rsidP="00095F04">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2021</w:t>
            </w:r>
          </w:p>
        </w:tc>
        <w:tc>
          <w:tcPr>
            <w:tcW w:w="1061" w:type="dxa"/>
            <w:hideMark/>
          </w:tcPr>
          <w:p w14:paraId="012B3520" w14:textId="4CD26FD6" w:rsidR="00095F04" w:rsidRDefault="00095F04" w:rsidP="00095F04">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2022</w:t>
            </w:r>
          </w:p>
        </w:tc>
        <w:tc>
          <w:tcPr>
            <w:tcW w:w="1061" w:type="dxa"/>
            <w:hideMark/>
          </w:tcPr>
          <w:p w14:paraId="71A1CBA3" w14:textId="2454825D" w:rsidR="00095F04" w:rsidRDefault="00095F04" w:rsidP="00095F04">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2023</w:t>
            </w:r>
          </w:p>
        </w:tc>
      </w:tr>
      <w:tr w:rsidR="00095F04" w14:paraId="130E701D" w14:textId="77777777" w:rsidTr="00095F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246951FE" w14:textId="77777777" w:rsidR="00095F04" w:rsidRDefault="00095F04" w:rsidP="00095F04">
            <w:pPr>
              <w:spacing w:before="0"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Skupno število hudih nesreč</w:t>
            </w:r>
          </w:p>
        </w:tc>
        <w:tc>
          <w:tcPr>
            <w:tcW w:w="236" w:type="dxa"/>
            <w:noWrap/>
          </w:tcPr>
          <w:p w14:paraId="777B376A" w14:textId="77777777"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p>
        </w:tc>
        <w:tc>
          <w:tcPr>
            <w:tcW w:w="1060" w:type="dxa"/>
            <w:noWrap/>
            <w:hideMark/>
          </w:tcPr>
          <w:p w14:paraId="4D09DBE9" w14:textId="05E67A8A"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eastAsia="Times New Roman" w:hAnsi="Calibri" w:cs="Times New Roman"/>
                <w:color w:val="000000"/>
                <w:lang w:eastAsia="sl-SI"/>
              </w:rPr>
              <w:t>10</w:t>
            </w:r>
          </w:p>
        </w:tc>
        <w:tc>
          <w:tcPr>
            <w:tcW w:w="1061" w:type="dxa"/>
            <w:noWrap/>
            <w:hideMark/>
          </w:tcPr>
          <w:p w14:paraId="0E4663F9" w14:textId="39C683F3"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eastAsia="Times New Roman" w:hAnsi="Calibri" w:cs="Times New Roman"/>
                <w:color w:val="000000"/>
                <w:lang w:eastAsia="sl-SI"/>
              </w:rPr>
              <w:t>5</w:t>
            </w:r>
          </w:p>
        </w:tc>
        <w:tc>
          <w:tcPr>
            <w:tcW w:w="1061" w:type="dxa"/>
            <w:hideMark/>
          </w:tcPr>
          <w:p w14:paraId="3D75F144" w14:textId="7377ED04"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eastAsia="Times New Roman" w:hAnsi="Calibri" w:cs="Times New Roman"/>
                <w:color w:val="000000"/>
                <w:lang w:eastAsia="sl-SI"/>
              </w:rPr>
              <w:t>10</w:t>
            </w:r>
          </w:p>
        </w:tc>
        <w:tc>
          <w:tcPr>
            <w:tcW w:w="1061" w:type="dxa"/>
            <w:hideMark/>
          </w:tcPr>
          <w:p w14:paraId="70B5A52D" w14:textId="7ADA5E2C"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eastAsia="Times New Roman" w:hAnsi="Calibri" w:cs="Times New Roman"/>
                <w:color w:val="000000"/>
                <w:lang w:eastAsia="sl-SI"/>
              </w:rPr>
              <w:t>10</w:t>
            </w:r>
          </w:p>
        </w:tc>
        <w:tc>
          <w:tcPr>
            <w:tcW w:w="1061" w:type="dxa"/>
            <w:hideMark/>
          </w:tcPr>
          <w:p w14:paraId="038EA9A2" w14:textId="24F01367"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eastAsia="Times New Roman" w:hAnsi="Calibri" w:cs="Times New Roman"/>
                <w:color w:val="000000"/>
                <w:lang w:eastAsia="sl-SI"/>
              </w:rPr>
              <w:t>17</w:t>
            </w:r>
          </w:p>
        </w:tc>
      </w:tr>
      <w:tr w:rsidR="00095F04" w14:paraId="2C00AAF8" w14:textId="77777777" w:rsidTr="00095F04">
        <w:trPr>
          <w:trHeight w:val="30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2BEFCE38" w14:textId="77777777" w:rsidR="00095F04" w:rsidRDefault="00095F04" w:rsidP="00095F04">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Trki vlakov</w:t>
            </w:r>
          </w:p>
        </w:tc>
        <w:tc>
          <w:tcPr>
            <w:tcW w:w="236" w:type="dxa"/>
            <w:noWrap/>
          </w:tcPr>
          <w:p w14:paraId="29C71156" w14:textId="77777777"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p>
        </w:tc>
        <w:tc>
          <w:tcPr>
            <w:tcW w:w="1060" w:type="dxa"/>
            <w:noWrap/>
            <w:hideMark/>
          </w:tcPr>
          <w:p w14:paraId="54F0E5A9" w14:textId="673D6E2A"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noWrap/>
            <w:hideMark/>
          </w:tcPr>
          <w:p w14:paraId="38A760EF" w14:textId="48865695"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083E70D1" w14:textId="78F516E2"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5E7ABA0C" w14:textId="42667D9A"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w:t>
            </w:r>
          </w:p>
        </w:tc>
        <w:tc>
          <w:tcPr>
            <w:tcW w:w="1061" w:type="dxa"/>
            <w:hideMark/>
          </w:tcPr>
          <w:p w14:paraId="25403A13" w14:textId="1D5386E0"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095F04" w14:paraId="6F0C55AA" w14:textId="77777777" w:rsidTr="00095F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30ABAB2F" w14:textId="77777777" w:rsidR="00095F04" w:rsidRDefault="00095F04" w:rsidP="00095F04">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Iztirjenje</w:t>
            </w:r>
          </w:p>
        </w:tc>
        <w:tc>
          <w:tcPr>
            <w:tcW w:w="236" w:type="dxa"/>
            <w:noWrap/>
          </w:tcPr>
          <w:p w14:paraId="44D301AA" w14:textId="77777777"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p>
        </w:tc>
        <w:tc>
          <w:tcPr>
            <w:tcW w:w="1060" w:type="dxa"/>
            <w:noWrap/>
            <w:hideMark/>
          </w:tcPr>
          <w:p w14:paraId="6DF3BD8F" w14:textId="5ED3FA4A"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3</w:t>
            </w:r>
          </w:p>
        </w:tc>
        <w:tc>
          <w:tcPr>
            <w:tcW w:w="1061" w:type="dxa"/>
            <w:noWrap/>
            <w:hideMark/>
          </w:tcPr>
          <w:p w14:paraId="3ABBF8E2" w14:textId="7D25463A"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5847B929" w14:textId="287BD16C"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2</w:t>
            </w:r>
          </w:p>
        </w:tc>
        <w:tc>
          <w:tcPr>
            <w:tcW w:w="1061" w:type="dxa"/>
            <w:hideMark/>
          </w:tcPr>
          <w:p w14:paraId="52974989" w14:textId="6117DAE1"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2</w:t>
            </w:r>
          </w:p>
        </w:tc>
        <w:tc>
          <w:tcPr>
            <w:tcW w:w="1061" w:type="dxa"/>
            <w:hideMark/>
          </w:tcPr>
          <w:p w14:paraId="10ECFF57" w14:textId="0792D8F6"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7</w:t>
            </w:r>
          </w:p>
        </w:tc>
      </w:tr>
      <w:tr w:rsidR="00095F04" w14:paraId="68D5E409" w14:textId="77777777" w:rsidTr="00095F04">
        <w:trPr>
          <w:trHeight w:val="30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473F4947" w14:textId="77777777" w:rsidR="00095F04" w:rsidRDefault="00095F04" w:rsidP="00095F04">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Nesreče na nivojskem prehodu</w:t>
            </w:r>
          </w:p>
        </w:tc>
        <w:tc>
          <w:tcPr>
            <w:tcW w:w="236" w:type="dxa"/>
            <w:noWrap/>
          </w:tcPr>
          <w:p w14:paraId="61EAFFA2" w14:textId="77777777"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p>
        </w:tc>
        <w:tc>
          <w:tcPr>
            <w:tcW w:w="1060" w:type="dxa"/>
            <w:noWrap/>
            <w:hideMark/>
          </w:tcPr>
          <w:p w14:paraId="0F5DD7B3" w14:textId="66B50318"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7</w:t>
            </w:r>
          </w:p>
        </w:tc>
        <w:tc>
          <w:tcPr>
            <w:tcW w:w="1061" w:type="dxa"/>
            <w:noWrap/>
            <w:hideMark/>
          </w:tcPr>
          <w:p w14:paraId="1E28AC72" w14:textId="6757EDDC"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5</w:t>
            </w:r>
          </w:p>
        </w:tc>
        <w:tc>
          <w:tcPr>
            <w:tcW w:w="1061" w:type="dxa"/>
            <w:hideMark/>
          </w:tcPr>
          <w:p w14:paraId="196C50A8" w14:textId="294FC715"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7</w:t>
            </w:r>
          </w:p>
        </w:tc>
        <w:tc>
          <w:tcPr>
            <w:tcW w:w="1061" w:type="dxa"/>
            <w:hideMark/>
          </w:tcPr>
          <w:p w14:paraId="6B5EFC32" w14:textId="1B5451ED"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6</w:t>
            </w:r>
          </w:p>
        </w:tc>
        <w:tc>
          <w:tcPr>
            <w:tcW w:w="1061" w:type="dxa"/>
            <w:hideMark/>
          </w:tcPr>
          <w:p w14:paraId="35FDE8B9" w14:textId="77777777"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6</w:t>
            </w:r>
          </w:p>
        </w:tc>
      </w:tr>
      <w:tr w:rsidR="00095F04" w14:paraId="1C79A19F" w14:textId="77777777" w:rsidTr="00095F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709A1D82" w14:textId="77777777" w:rsidR="00095F04" w:rsidRDefault="00095F04" w:rsidP="00095F04">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Nesreče osebe in železniškega vozila med vožnjo</w:t>
            </w:r>
          </w:p>
        </w:tc>
        <w:tc>
          <w:tcPr>
            <w:tcW w:w="236" w:type="dxa"/>
            <w:noWrap/>
          </w:tcPr>
          <w:p w14:paraId="636B082C" w14:textId="77777777"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p>
        </w:tc>
        <w:tc>
          <w:tcPr>
            <w:tcW w:w="1060" w:type="dxa"/>
            <w:noWrap/>
            <w:hideMark/>
          </w:tcPr>
          <w:p w14:paraId="1C257B3E" w14:textId="4C4F3958"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noWrap/>
            <w:hideMark/>
          </w:tcPr>
          <w:p w14:paraId="64F5CBA5" w14:textId="3F5C9B94"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449255C7" w14:textId="6C8DCFAB"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3CF18F28" w14:textId="10683BC9"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w:t>
            </w:r>
          </w:p>
        </w:tc>
        <w:tc>
          <w:tcPr>
            <w:tcW w:w="1061" w:type="dxa"/>
            <w:hideMark/>
          </w:tcPr>
          <w:p w14:paraId="1A0DBF89" w14:textId="5A7A81D7"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4</w:t>
            </w:r>
          </w:p>
        </w:tc>
      </w:tr>
      <w:tr w:rsidR="00095F04" w14:paraId="1912D1FD" w14:textId="77777777" w:rsidTr="00095F04">
        <w:trPr>
          <w:trHeight w:val="30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013A02BE" w14:textId="77777777" w:rsidR="00095F04" w:rsidRDefault="00095F04" w:rsidP="00095F04">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Požar v železniških vozilih</w:t>
            </w:r>
          </w:p>
        </w:tc>
        <w:tc>
          <w:tcPr>
            <w:tcW w:w="236" w:type="dxa"/>
            <w:noWrap/>
          </w:tcPr>
          <w:p w14:paraId="2987EC6C" w14:textId="77777777"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p>
        </w:tc>
        <w:tc>
          <w:tcPr>
            <w:tcW w:w="1060" w:type="dxa"/>
            <w:noWrap/>
            <w:hideMark/>
          </w:tcPr>
          <w:p w14:paraId="5E85A3F4" w14:textId="2E67E082"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noWrap/>
            <w:hideMark/>
          </w:tcPr>
          <w:p w14:paraId="47EFC03D" w14:textId="029D3BE1"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53AEB83B" w14:textId="0310419A"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70DE81A1" w14:textId="2E188CE4"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231FE14B" w14:textId="77777777" w:rsidR="00095F04" w:rsidRDefault="00095F04" w:rsidP="00095F04">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095F04" w14:paraId="1408A673" w14:textId="77777777" w:rsidTr="00095F0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020EA54A" w14:textId="77777777" w:rsidR="00095F04" w:rsidRDefault="00095F04" w:rsidP="00095F04">
            <w:pPr>
              <w:spacing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Drugo</w:t>
            </w:r>
          </w:p>
        </w:tc>
        <w:tc>
          <w:tcPr>
            <w:tcW w:w="236" w:type="dxa"/>
            <w:noWrap/>
          </w:tcPr>
          <w:p w14:paraId="06E7BB36" w14:textId="77777777"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p>
        </w:tc>
        <w:tc>
          <w:tcPr>
            <w:tcW w:w="1060" w:type="dxa"/>
            <w:noWrap/>
            <w:hideMark/>
          </w:tcPr>
          <w:p w14:paraId="0305CA5C" w14:textId="3A0A7694"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noWrap/>
            <w:hideMark/>
          </w:tcPr>
          <w:p w14:paraId="1030D753" w14:textId="7F087F4E"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3CC1404F" w14:textId="61352C0D"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w:t>
            </w:r>
          </w:p>
        </w:tc>
        <w:tc>
          <w:tcPr>
            <w:tcW w:w="1061" w:type="dxa"/>
            <w:hideMark/>
          </w:tcPr>
          <w:p w14:paraId="5CCCE042" w14:textId="0CB50F14"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061" w:type="dxa"/>
            <w:hideMark/>
          </w:tcPr>
          <w:p w14:paraId="3AC433EC" w14:textId="77777777" w:rsidR="00095F04" w:rsidRDefault="00095F04" w:rsidP="00095F04">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bl>
    <w:p w14:paraId="2AE648B8" w14:textId="4A4F2AFD"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Preglednica 3: Pregled hudih nesreč glede na vrsto nesreče v letih 201</w:t>
      </w:r>
      <w:r w:rsidR="00095F04">
        <w:rPr>
          <w:color w:val="595959" w:themeColor="text1" w:themeTint="A6"/>
          <w:kern w:val="20"/>
          <w:sz w:val="20"/>
          <w:szCs w:val="20"/>
          <w:lang w:eastAsia="sl-SI"/>
        </w:rPr>
        <w:t>9</w:t>
      </w:r>
      <w:r>
        <w:rPr>
          <w:color w:val="595959" w:themeColor="text1" w:themeTint="A6"/>
          <w:kern w:val="20"/>
          <w:sz w:val="20"/>
          <w:szCs w:val="20"/>
          <w:lang w:eastAsia="sl-SI"/>
        </w:rPr>
        <w:t>–202</w:t>
      </w:r>
      <w:r w:rsidR="00095F04">
        <w:rPr>
          <w:color w:val="595959" w:themeColor="text1" w:themeTint="A6"/>
          <w:kern w:val="20"/>
          <w:sz w:val="20"/>
          <w:szCs w:val="20"/>
          <w:lang w:eastAsia="sl-SI"/>
        </w:rPr>
        <w:t>3</w:t>
      </w:r>
    </w:p>
    <w:p w14:paraId="5F80847F" w14:textId="77777777" w:rsidR="00777009" w:rsidRDefault="00777009" w:rsidP="00777009"/>
    <w:p w14:paraId="6067EB2E" w14:textId="77777777" w:rsidR="00777009" w:rsidRDefault="00777009" w:rsidP="00777009">
      <w:pPr>
        <w:pStyle w:val="Naslov2"/>
        <w:ind w:left="720"/>
      </w:pPr>
      <w:bookmarkStart w:id="21" w:name="_Toc83293999"/>
      <w:bookmarkStart w:id="22" w:name="_Toc146186934"/>
      <w:r>
        <w:t>4.2 Smrtne žrtve in hudo poškodovani</w:t>
      </w:r>
      <w:bookmarkEnd w:id="21"/>
      <w:bookmarkEnd w:id="22"/>
    </w:p>
    <w:p w14:paraId="0DB624E5" w14:textId="77777777" w:rsidR="00777009" w:rsidRDefault="00777009" w:rsidP="00777009">
      <w:pPr>
        <w:jc w:val="both"/>
      </w:pPr>
    </w:p>
    <w:p w14:paraId="1FB22F39" w14:textId="196B8B9A" w:rsidR="00777009" w:rsidRDefault="004C1850" w:rsidP="00777009">
      <w:pPr>
        <w:jc w:val="center"/>
      </w:pPr>
      <w:r>
        <w:rPr>
          <w:noProof/>
        </w:rPr>
        <w:drawing>
          <wp:inline distT="0" distB="0" distL="0" distR="0" wp14:anchorId="773FC453" wp14:editId="645BAD58">
            <wp:extent cx="4832350" cy="3028068"/>
            <wp:effectExtent l="0" t="0" r="6350" b="1270"/>
            <wp:docPr id="18" name="Grafikon 18">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CA62DE" w14:textId="2D5DBBB7"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Grafikon 4: Smrtne žrtve in hudo poškodovani v železniških nesrečah v letih 201</w:t>
      </w:r>
      <w:r w:rsidR="00FE67FE">
        <w:rPr>
          <w:color w:val="595959" w:themeColor="text1" w:themeTint="A6"/>
          <w:kern w:val="20"/>
          <w:sz w:val="20"/>
          <w:szCs w:val="20"/>
          <w:lang w:eastAsia="sl-SI"/>
        </w:rPr>
        <w:t>3</w:t>
      </w:r>
      <w:r>
        <w:rPr>
          <w:color w:val="595959" w:themeColor="text1" w:themeTint="A6"/>
          <w:kern w:val="20"/>
          <w:sz w:val="20"/>
          <w:szCs w:val="20"/>
          <w:lang w:eastAsia="sl-SI"/>
        </w:rPr>
        <w:t>–202</w:t>
      </w:r>
      <w:r w:rsidR="00FE67FE">
        <w:rPr>
          <w:color w:val="595959" w:themeColor="text1" w:themeTint="A6"/>
          <w:kern w:val="20"/>
          <w:sz w:val="20"/>
          <w:szCs w:val="20"/>
          <w:lang w:eastAsia="sl-SI"/>
        </w:rPr>
        <w:t>3</w:t>
      </w:r>
    </w:p>
    <w:p w14:paraId="1C3FAB3A" w14:textId="77777777" w:rsidR="00777009" w:rsidRDefault="00777009" w:rsidP="00777009">
      <w:pPr>
        <w:jc w:val="both"/>
      </w:pPr>
    </w:p>
    <w:p w14:paraId="5A6AF4C4" w14:textId="7FF72D39" w:rsidR="001F41F2" w:rsidRDefault="001F41F2" w:rsidP="00FE67FE">
      <w:pPr>
        <w:jc w:val="both"/>
      </w:pPr>
      <w:r>
        <w:lastRenderedPageBreak/>
        <w:t>V letu 2023 se je število smrtnih žrtev železniških nesreč v Sloveniji močno povečalo, in sicer s treh na sedem. Med temi žrtvami so bile tri udeležene v nesrečah na nivojskih prehodih, štiri pa v nesrečah med osebami in železniškim vozilom med vožnjo.</w:t>
      </w:r>
    </w:p>
    <w:p w14:paraId="4ED10A27" w14:textId="543CDE04" w:rsidR="00777009" w:rsidRDefault="001F41F2" w:rsidP="00FE67FE">
      <w:pPr>
        <w:jc w:val="both"/>
        <w:rPr>
          <w:color w:val="595959" w:themeColor="text1" w:themeTint="A6"/>
          <w:kern w:val="20"/>
          <w:sz w:val="20"/>
          <w:szCs w:val="20"/>
          <w:lang w:eastAsia="sl-SI"/>
        </w:rPr>
      </w:pPr>
      <w:r>
        <w:t>Število hudo poškodovanih se je v letu 2023 povečalo iz pet na deset. Pet oseb je bilo hudo poškodovanih v nesrečah na nivojskem prehodu, medtem ko se je v nesrečah med osebami in železniškim vozilom med vožnjo hudo poškodovalo pet oseb. V kategorijah tveganj so bile hudo poškodovane tri osebe izmed zaposlenih ali pogodbenikov, šest med uporabniki nivojskih prehodov in ena nepooblaščena oseba.</w:t>
      </w:r>
    </w:p>
    <w:p w14:paraId="447F4F70" w14:textId="77777777" w:rsidR="00777009" w:rsidRDefault="00777009" w:rsidP="00777009">
      <w:pPr>
        <w:jc w:val="both"/>
      </w:pPr>
    </w:p>
    <w:tbl>
      <w:tblPr>
        <w:tblStyle w:val="Svetelseznampoudarek11"/>
        <w:tblW w:w="9045" w:type="dxa"/>
        <w:tblInd w:w="0" w:type="dxa"/>
        <w:tblLayout w:type="fixed"/>
        <w:tblLook w:val="04A0" w:firstRow="1" w:lastRow="0" w:firstColumn="1" w:lastColumn="0" w:noHBand="0" w:noVBand="1"/>
      </w:tblPr>
      <w:tblGrid>
        <w:gridCol w:w="3086"/>
        <w:gridCol w:w="1191"/>
        <w:gridCol w:w="1192"/>
        <w:gridCol w:w="1192"/>
        <w:gridCol w:w="1192"/>
        <w:gridCol w:w="1192"/>
      </w:tblGrid>
      <w:tr w:rsidR="004C1850" w14:paraId="33927B43" w14:textId="77777777" w:rsidTr="004C18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63174A49" w14:textId="77777777" w:rsidR="004C1850" w:rsidRDefault="004C1850" w:rsidP="004C1850"/>
        </w:tc>
        <w:tc>
          <w:tcPr>
            <w:tcW w:w="1191" w:type="dxa"/>
            <w:noWrap/>
            <w:hideMark/>
          </w:tcPr>
          <w:p w14:paraId="0F89C11E" w14:textId="51B1EB9E"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2019</w:t>
            </w:r>
          </w:p>
        </w:tc>
        <w:tc>
          <w:tcPr>
            <w:tcW w:w="1192" w:type="dxa"/>
            <w:noWrap/>
            <w:hideMark/>
          </w:tcPr>
          <w:p w14:paraId="32C25346" w14:textId="39C8EA7C"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2020</w:t>
            </w:r>
          </w:p>
        </w:tc>
        <w:tc>
          <w:tcPr>
            <w:tcW w:w="1192" w:type="dxa"/>
            <w:hideMark/>
          </w:tcPr>
          <w:p w14:paraId="640160D2" w14:textId="690DCA88"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2021</w:t>
            </w:r>
          </w:p>
        </w:tc>
        <w:tc>
          <w:tcPr>
            <w:tcW w:w="1192" w:type="dxa"/>
            <w:hideMark/>
          </w:tcPr>
          <w:p w14:paraId="23EC4191" w14:textId="488F2124"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2022</w:t>
            </w:r>
          </w:p>
        </w:tc>
        <w:tc>
          <w:tcPr>
            <w:tcW w:w="1192" w:type="dxa"/>
            <w:hideMark/>
          </w:tcPr>
          <w:p w14:paraId="399C1305" w14:textId="67584856"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2023</w:t>
            </w:r>
          </w:p>
        </w:tc>
      </w:tr>
      <w:tr w:rsidR="004C1850" w14:paraId="6A45B08A" w14:textId="77777777" w:rsidTr="004C18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158F8804" w14:textId="77777777" w:rsidR="004C1850" w:rsidRDefault="004C1850" w:rsidP="004C1850">
            <w:pPr>
              <w:spacing w:line="240" w:lineRule="auto"/>
              <w:rPr>
                <w:rFonts w:ascii="Calibri" w:hAnsi="Calibri" w:cs="Calibri"/>
                <w:color w:val="000000"/>
                <w:sz w:val="22"/>
                <w:szCs w:val="22"/>
                <w:lang w:eastAsia="sl-SI"/>
              </w:rPr>
            </w:pPr>
            <w:r>
              <w:rPr>
                <w:rFonts w:ascii="Calibri" w:hAnsi="Calibri" w:cs="Calibri"/>
                <w:color w:val="000000"/>
                <w:lang w:eastAsia="sl-SI"/>
              </w:rPr>
              <w:t>Trki vlakov</w:t>
            </w:r>
          </w:p>
        </w:tc>
        <w:tc>
          <w:tcPr>
            <w:tcW w:w="1191" w:type="dxa"/>
            <w:noWrap/>
            <w:hideMark/>
          </w:tcPr>
          <w:p w14:paraId="3E61D0A7" w14:textId="513DBD9A"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hideMark/>
          </w:tcPr>
          <w:p w14:paraId="498E7048" w14:textId="2DB32B55"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78765D49" w14:textId="78835ACB"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6FE59F45" w14:textId="2BD6F4BB"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571C0DAE" w14:textId="77777777"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4C1850" w14:paraId="37F760B5" w14:textId="77777777" w:rsidTr="004C1850">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0E92804B" w14:textId="77777777" w:rsidR="004C1850" w:rsidRDefault="004C1850" w:rsidP="004C1850">
            <w:pPr>
              <w:spacing w:line="240" w:lineRule="auto"/>
              <w:rPr>
                <w:rFonts w:ascii="Calibri" w:hAnsi="Calibri" w:cs="Calibri"/>
                <w:color w:val="000000"/>
                <w:sz w:val="22"/>
                <w:szCs w:val="22"/>
                <w:lang w:eastAsia="sl-SI"/>
              </w:rPr>
            </w:pPr>
            <w:r>
              <w:rPr>
                <w:rFonts w:ascii="Calibri" w:hAnsi="Calibri" w:cs="Calibri"/>
                <w:color w:val="000000"/>
                <w:lang w:eastAsia="sl-SI"/>
              </w:rPr>
              <w:t>Iztirjenje</w:t>
            </w:r>
          </w:p>
        </w:tc>
        <w:tc>
          <w:tcPr>
            <w:tcW w:w="1191" w:type="dxa"/>
            <w:noWrap/>
            <w:hideMark/>
          </w:tcPr>
          <w:p w14:paraId="25506EC7" w14:textId="31ED8CC9"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hideMark/>
          </w:tcPr>
          <w:p w14:paraId="19B67E3E" w14:textId="62EBC86B"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0915E1F9" w14:textId="37F3D779"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278AD1F1" w14:textId="6A705234"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13A4E524" w14:textId="77777777"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4C1850" w14:paraId="5FD7C14B" w14:textId="77777777" w:rsidTr="004C18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2845D64C" w14:textId="77777777" w:rsidR="004C1850" w:rsidRDefault="004C1850" w:rsidP="004C1850">
            <w:pPr>
              <w:spacing w:line="240" w:lineRule="auto"/>
              <w:rPr>
                <w:rFonts w:ascii="Calibri" w:hAnsi="Calibri" w:cs="Calibri"/>
                <w:color w:val="000000"/>
                <w:sz w:val="22"/>
                <w:szCs w:val="22"/>
                <w:lang w:eastAsia="sl-SI"/>
              </w:rPr>
            </w:pPr>
            <w:r>
              <w:rPr>
                <w:rFonts w:ascii="Calibri" w:hAnsi="Calibri" w:cs="Calibri"/>
                <w:color w:val="000000"/>
                <w:lang w:eastAsia="sl-SI"/>
              </w:rPr>
              <w:t>Nesreče na nivojskem prehodu</w:t>
            </w:r>
          </w:p>
        </w:tc>
        <w:tc>
          <w:tcPr>
            <w:tcW w:w="1191" w:type="dxa"/>
            <w:noWrap/>
            <w:hideMark/>
          </w:tcPr>
          <w:p w14:paraId="1A3AF395" w14:textId="325B43D6"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2</w:t>
            </w:r>
          </w:p>
        </w:tc>
        <w:tc>
          <w:tcPr>
            <w:tcW w:w="1192" w:type="dxa"/>
            <w:noWrap/>
            <w:hideMark/>
          </w:tcPr>
          <w:p w14:paraId="629F6A07" w14:textId="08648E9F"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2</w:t>
            </w:r>
          </w:p>
        </w:tc>
        <w:tc>
          <w:tcPr>
            <w:tcW w:w="1192" w:type="dxa"/>
            <w:hideMark/>
          </w:tcPr>
          <w:p w14:paraId="18B372A6" w14:textId="2876871C"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2</w:t>
            </w:r>
          </w:p>
        </w:tc>
        <w:tc>
          <w:tcPr>
            <w:tcW w:w="1192" w:type="dxa"/>
            <w:hideMark/>
          </w:tcPr>
          <w:p w14:paraId="3742178E" w14:textId="76F868D0"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3</w:t>
            </w:r>
          </w:p>
        </w:tc>
        <w:tc>
          <w:tcPr>
            <w:tcW w:w="1192" w:type="dxa"/>
            <w:hideMark/>
          </w:tcPr>
          <w:p w14:paraId="7D8E86D6" w14:textId="77777777"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3</w:t>
            </w:r>
          </w:p>
        </w:tc>
      </w:tr>
      <w:tr w:rsidR="004C1850" w14:paraId="249A56D0" w14:textId="77777777" w:rsidTr="004C1850">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731F3655" w14:textId="77777777" w:rsidR="004C1850" w:rsidRDefault="004C1850" w:rsidP="004C1850">
            <w:pPr>
              <w:spacing w:line="240" w:lineRule="auto"/>
              <w:rPr>
                <w:rFonts w:ascii="Calibri" w:hAnsi="Calibri" w:cs="Calibri"/>
                <w:color w:val="000000"/>
                <w:sz w:val="22"/>
                <w:szCs w:val="22"/>
                <w:lang w:eastAsia="sl-SI"/>
              </w:rPr>
            </w:pPr>
            <w:r>
              <w:rPr>
                <w:rFonts w:ascii="Calibri" w:hAnsi="Calibri" w:cs="Calibri"/>
                <w:color w:val="000000"/>
                <w:lang w:eastAsia="sl-SI"/>
              </w:rPr>
              <w:t>Nesreče osebo in železniškega vozila med vožnjo</w:t>
            </w:r>
          </w:p>
        </w:tc>
        <w:tc>
          <w:tcPr>
            <w:tcW w:w="1191" w:type="dxa"/>
            <w:noWrap/>
            <w:hideMark/>
          </w:tcPr>
          <w:p w14:paraId="0F743DCA" w14:textId="6B95188A"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hideMark/>
          </w:tcPr>
          <w:p w14:paraId="797318DD" w14:textId="6493955F"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4F8DD61D" w14:textId="11E26030"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0F5BEBE2" w14:textId="32F2DEC1"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5474EC4E" w14:textId="7B08A093"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4</w:t>
            </w:r>
          </w:p>
        </w:tc>
      </w:tr>
      <w:tr w:rsidR="004C1850" w14:paraId="5957C71A" w14:textId="77777777" w:rsidTr="004C18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5001214F" w14:textId="77777777" w:rsidR="004C1850" w:rsidRDefault="004C1850" w:rsidP="004C1850">
            <w:pPr>
              <w:spacing w:line="240" w:lineRule="auto"/>
              <w:rPr>
                <w:rFonts w:ascii="Calibri" w:hAnsi="Calibri" w:cs="Calibri"/>
                <w:color w:val="000000"/>
                <w:sz w:val="22"/>
                <w:szCs w:val="22"/>
                <w:lang w:eastAsia="sl-SI"/>
              </w:rPr>
            </w:pPr>
            <w:r>
              <w:rPr>
                <w:rFonts w:ascii="Calibri" w:hAnsi="Calibri" w:cs="Calibri"/>
                <w:color w:val="000000"/>
                <w:lang w:eastAsia="sl-SI"/>
              </w:rPr>
              <w:t>Požar v železniških vozilih</w:t>
            </w:r>
          </w:p>
        </w:tc>
        <w:tc>
          <w:tcPr>
            <w:tcW w:w="1191" w:type="dxa"/>
            <w:noWrap/>
            <w:hideMark/>
          </w:tcPr>
          <w:p w14:paraId="5667B2EF" w14:textId="1DDBD9AF"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hideMark/>
          </w:tcPr>
          <w:p w14:paraId="63484F7E" w14:textId="6AF07354"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681E785A" w14:textId="03E88187"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73FBFDE4" w14:textId="53AB02AA"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254814EE" w14:textId="77777777"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4C1850" w14:paraId="0F788FF5" w14:textId="77777777" w:rsidTr="004C1850">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177E05B7" w14:textId="77777777" w:rsidR="004C1850" w:rsidRDefault="004C1850" w:rsidP="004C1850">
            <w:pPr>
              <w:spacing w:line="240" w:lineRule="auto"/>
              <w:rPr>
                <w:rFonts w:ascii="Calibri" w:hAnsi="Calibri" w:cs="Calibri"/>
                <w:color w:val="000000"/>
                <w:sz w:val="22"/>
                <w:szCs w:val="22"/>
                <w:lang w:eastAsia="sl-SI"/>
              </w:rPr>
            </w:pPr>
            <w:r>
              <w:rPr>
                <w:rFonts w:ascii="Calibri" w:hAnsi="Calibri" w:cs="Calibri"/>
                <w:color w:val="000000"/>
                <w:lang w:eastAsia="sl-SI"/>
              </w:rPr>
              <w:t>Drugo</w:t>
            </w:r>
          </w:p>
        </w:tc>
        <w:tc>
          <w:tcPr>
            <w:tcW w:w="1191" w:type="dxa"/>
            <w:noWrap/>
            <w:hideMark/>
          </w:tcPr>
          <w:p w14:paraId="58AE0C14" w14:textId="1AC9B99B"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hideMark/>
          </w:tcPr>
          <w:p w14:paraId="281249DD" w14:textId="4C6847A5"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60A85AA8" w14:textId="7E38D879"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35AAC1CA" w14:textId="4D2098E2"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72D9254A" w14:textId="77777777" w:rsidR="004C1850" w:rsidRDefault="004C1850" w:rsidP="004C1850">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4C1850" w14:paraId="2B400E4A" w14:textId="77777777" w:rsidTr="004C18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1F375816" w14:textId="77777777" w:rsidR="004C1850" w:rsidRDefault="004C1850" w:rsidP="004C1850">
            <w:pPr>
              <w:spacing w:before="0"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SKUPAJ – smrtne žrtve</w:t>
            </w:r>
          </w:p>
        </w:tc>
        <w:tc>
          <w:tcPr>
            <w:tcW w:w="1191" w:type="dxa"/>
            <w:noWrap/>
            <w:hideMark/>
          </w:tcPr>
          <w:p w14:paraId="293B12AB" w14:textId="6FDDF0D5"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2</w:t>
            </w:r>
          </w:p>
        </w:tc>
        <w:tc>
          <w:tcPr>
            <w:tcW w:w="1192" w:type="dxa"/>
            <w:noWrap/>
            <w:hideMark/>
          </w:tcPr>
          <w:p w14:paraId="5A47F952" w14:textId="6585AC57"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2</w:t>
            </w:r>
          </w:p>
        </w:tc>
        <w:tc>
          <w:tcPr>
            <w:tcW w:w="1192" w:type="dxa"/>
            <w:hideMark/>
          </w:tcPr>
          <w:p w14:paraId="16349868" w14:textId="059D44CA"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2</w:t>
            </w:r>
          </w:p>
        </w:tc>
        <w:tc>
          <w:tcPr>
            <w:tcW w:w="1192" w:type="dxa"/>
            <w:hideMark/>
          </w:tcPr>
          <w:p w14:paraId="7AC78A8B" w14:textId="17E40125"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3</w:t>
            </w:r>
          </w:p>
        </w:tc>
        <w:tc>
          <w:tcPr>
            <w:tcW w:w="1192" w:type="dxa"/>
            <w:hideMark/>
          </w:tcPr>
          <w:p w14:paraId="541B029C" w14:textId="024031E3" w:rsidR="004C1850" w:rsidRDefault="004C1850" w:rsidP="004C1850">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7</w:t>
            </w:r>
          </w:p>
        </w:tc>
      </w:tr>
    </w:tbl>
    <w:p w14:paraId="5370EAC6" w14:textId="3C9F376D"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Preglednica 4: Število smrtnih žrtev v hudih nesrečah glede na vrsto nesreče v letih 201</w:t>
      </w:r>
      <w:r w:rsidR="004C1850">
        <w:rPr>
          <w:color w:val="595959" w:themeColor="text1" w:themeTint="A6"/>
          <w:kern w:val="20"/>
          <w:sz w:val="20"/>
          <w:szCs w:val="20"/>
          <w:lang w:eastAsia="sl-SI"/>
        </w:rPr>
        <w:t>9</w:t>
      </w:r>
      <w:r>
        <w:rPr>
          <w:color w:val="595959" w:themeColor="text1" w:themeTint="A6"/>
          <w:kern w:val="20"/>
          <w:sz w:val="20"/>
          <w:szCs w:val="20"/>
          <w:lang w:eastAsia="sl-SI"/>
        </w:rPr>
        <w:t>–202</w:t>
      </w:r>
      <w:r w:rsidR="004C1850">
        <w:rPr>
          <w:color w:val="595959" w:themeColor="text1" w:themeTint="A6"/>
          <w:kern w:val="20"/>
          <w:sz w:val="20"/>
          <w:szCs w:val="20"/>
          <w:lang w:eastAsia="sl-SI"/>
        </w:rPr>
        <w:t>3</w:t>
      </w:r>
    </w:p>
    <w:p w14:paraId="2DEB891E" w14:textId="77777777" w:rsidR="00777009" w:rsidRDefault="00777009" w:rsidP="00777009">
      <w:pPr>
        <w:rPr>
          <w:color w:val="595959" w:themeColor="text1" w:themeTint="A6"/>
          <w:kern w:val="20"/>
          <w:sz w:val="20"/>
          <w:szCs w:val="20"/>
          <w:lang w:eastAsia="sl-SI"/>
        </w:rPr>
      </w:pPr>
    </w:p>
    <w:tbl>
      <w:tblPr>
        <w:tblStyle w:val="Svetelseznampoudarek11"/>
        <w:tblW w:w="9045" w:type="dxa"/>
        <w:tblInd w:w="0" w:type="dxa"/>
        <w:tblLayout w:type="fixed"/>
        <w:tblLook w:val="04A0" w:firstRow="1" w:lastRow="0" w:firstColumn="1" w:lastColumn="0" w:noHBand="0" w:noVBand="1"/>
      </w:tblPr>
      <w:tblGrid>
        <w:gridCol w:w="3086"/>
        <w:gridCol w:w="1191"/>
        <w:gridCol w:w="1192"/>
        <w:gridCol w:w="1192"/>
        <w:gridCol w:w="1192"/>
        <w:gridCol w:w="1192"/>
      </w:tblGrid>
      <w:tr w:rsidR="004C1850" w14:paraId="03C24430" w14:textId="77777777" w:rsidTr="004C18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3FF81FE9" w14:textId="77777777" w:rsidR="004C1850" w:rsidRDefault="004C1850" w:rsidP="004C1850">
            <w:pPr>
              <w:rPr>
                <w:color w:val="595959" w:themeColor="text1" w:themeTint="A6"/>
                <w:kern w:val="20"/>
                <w:lang w:eastAsia="sl-SI"/>
              </w:rPr>
            </w:pPr>
          </w:p>
        </w:tc>
        <w:tc>
          <w:tcPr>
            <w:tcW w:w="1191" w:type="dxa"/>
            <w:noWrap/>
            <w:hideMark/>
          </w:tcPr>
          <w:p w14:paraId="2CED0995" w14:textId="397E805F"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2019</w:t>
            </w:r>
          </w:p>
        </w:tc>
        <w:tc>
          <w:tcPr>
            <w:tcW w:w="1192" w:type="dxa"/>
            <w:noWrap/>
            <w:hideMark/>
          </w:tcPr>
          <w:p w14:paraId="1C956E1A" w14:textId="03947A86"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2020</w:t>
            </w:r>
          </w:p>
        </w:tc>
        <w:tc>
          <w:tcPr>
            <w:tcW w:w="1192" w:type="dxa"/>
            <w:hideMark/>
          </w:tcPr>
          <w:p w14:paraId="2BAD8E2C" w14:textId="4842B757"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2021</w:t>
            </w:r>
          </w:p>
        </w:tc>
        <w:tc>
          <w:tcPr>
            <w:tcW w:w="1192" w:type="dxa"/>
            <w:hideMark/>
          </w:tcPr>
          <w:p w14:paraId="3C3406B3" w14:textId="51860F28"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2022</w:t>
            </w:r>
          </w:p>
        </w:tc>
        <w:tc>
          <w:tcPr>
            <w:tcW w:w="1192" w:type="dxa"/>
            <w:hideMark/>
          </w:tcPr>
          <w:p w14:paraId="32F1DD44" w14:textId="67A92095"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2023</w:t>
            </w:r>
          </w:p>
        </w:tc>
      </w:tr>
      <w:tr w:rsidR="00DB6852" w14:paraId="7F2E2DA9" w14:textId="77777777" w:rsidTr="00DB68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4EBE87AE"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Trki vlakov</w:t>
            </w:r>
          </w:p>
        </w:tc>
        <w:tc>
          <w:tcPr>
            <w:tcW w:w="1191" w:type="dxa"/>
            <w:noWrap/>
            <w:hideMark/>
          </w:tcPr>
          <w:p w14:paraId="7E67F86C" w14:textId="5C70AA09"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tcPr>
          <w:p w14:paraId="75B23BBF" w14:textId="69380930"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51AAF99C" w14:textId="25C56230"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2736ACD1" w14:textId="2054868F"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77908AEA" w14:textId="6FE25D13"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DB6852" w14:paraId="5C7B1196" w14:textId="77777777" w:rsidTr="00DB685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299AB9F0"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Iztirjenje</w:t>
            </w:r>
          </w:p>
        </w:tc>
        <w:tc>
          <w:tcPr>
            <w:tcW w:w="1191" w:type="dxa"/>
            <w:noWrap/>
            <w:hideMark/>
          </w:tcPr>
          <w:p w14:paraId="2FDBE44F" w14:textId="4C832573"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tcPr>
          <w:p w14:paraId="21D2866A" w14:textId="5E407ADA"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247B5093" w14:textId="6AB5E15F"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29CED67E" w14:textId="5E93F418"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7F07775C" w14:textId="5A19A387"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DB6852" w14:paraId="1D5158D7" w14:textId="77777777" w:rsidTr="00DB68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785E896C"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Nesreče na nivojskem prehodu</w:t>
            </w:r>
          </w:p>
        </w:tc>
        <w:tc>
          <w:tcPr>
            <w:tcW w:w="1191" w:type="dxa"/>
            <w:noWrap/>
            <w:hideMark/>
          </w:tcPr>
          <w:p w14:paraId="5DCADD95" w14:textId="6B47B2C1"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14</w:t>
            </w:r>
          </w:p>
        </w:tc>
        <w:tc>
          <w:tcPr>
            <w:tcW w:w="1192" w:type="dxa"/>
            <w:noWrap/>
          </w:tcPr>
          <w:p w14:paraId="4AA385F4" w14:textId="38A1951E"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3</w:t>
            </w:r>
          </w:p>
        </w:tc>
        <w:tc>
          <w:tcPr>
            <w:tcW w:w="1192" w:type="dxa"/>
          </w:tcPr>
          <w:p w14:paraId="7E56BFE6" w14:textId="29E2753E"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6</w:t>
            </w:r>
          </w:p>
        </w:tc>
        <w:tc>
          <w:tcPr>
            <w:tcW w:w="1192" w:type="dxa"/>
          </w:tcPr>
          <w:p w14:paraId="610CC7B9" w14:textId="6FB8A117"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4</w:t>
            </w:r>
          </w:p>
        </w:tc>
        <w:tc>
          <w:tcPr>
            <w:tcW w:w="1192" w:type="dxa"/>
          </w:tcPr>
          <w:p w14:paraId="4256F713" w14:textId="3737B9DE"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5</w:t>
            </w:r>
          </w:p>
        </w:tc>
      </w:tr>
      <w:tr w:rsidR="00DB6852" w14:paraId="616665E9" w14:textId="77777777" w:rsidTr="00DB685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54C9E7C7"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Nesreče osebe in železniškega vozila med vožnjo</w:t>
            </w:r>
          </w:p>
        </w:tc>
        <w:tc>
          <w:tcPr>
            <w:tcW w:w="1191" w:type="dxa"/>
            <w:noWrap/>
            <w:hideMark/>
          </w:tcPr>
          <w:p w14:paraId="60CD958F" w14:textId="03997834"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tcPr>
          <w:p w14:paraId="49EF67BD" w14:textId="31A522BB"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006BA0DF" w14:textId="2732307C"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w:t>
            </w:r>
          </w:p>
        </w:tc>
        <w:tc>
          <w:tcPr>
            <w:tcW w:w="1192" w:type="dxa"/>
          </w:tcPr>
          <w:p w14:paraId="3C072B02" w14:textId="4B7AC2A3"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w:t>
            </w:r>
          </w:p>
        </w:tc>
        <w:tc>
          <w:tcPr>
            <w:tcW w:w="1192" w:type="dxa"/>
          </w:tcPr>
          <w:p w14:paraId="7A09B4B4" w14:textId="6B159D12"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5</w:t>
            </w:r>
          </w:p>
        </w:tc>
      </w:tr>
      <w:tr w:rsidR="00DB6852" w14:paraId="17798DDB" w14:textId="77777777" w:rsidTr="00DB68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306073B0"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Požar v železniških vozilih</w:t>
            </w:r>
          </w:p>
        </w:tc>
        <w:tc>
          <w:tcPr>
            <w:tcW w:w="1191" w:type="dxa"/>
            <w:noWrap/>
            <w:hideMark/>
          </w:tcPr>
          <w:p w14:paraId="7F42EAD2" w14:textId="24863354"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tcPr>
          <w:p w14:paraId="453769DB" w14:textId="4B6BD197"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79E4E23A" w14:textId="025470EA"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5CC7CBF2" w14:textId="7C7C796D"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77E7ECEF" w14:textId="3E6CB2D6"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DB6852" w14:paraId="1BC3D672" w14:textId="77777777" w:rsidTr="00DB685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2D43B5F2"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Drugo</w:t>
            </w:r>
          </w:p>
        </w:tc>
        <w:tc>
          <w:tcPr>
            <w:tcW w:w="1191" w:type="dxa"/>
            <w:noWrap/>
            <w:hideMark/>
          </w:tcPr>
          <w:p w14:paraId="19A7BEE9" w14:textId="3836F218"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tcPr>
          <w:p w14:paraId="5353BABF" w14:textId="2EF26793"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4E3023E0" w14:textId="247C389D"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27DD3732" w14:textId="4C949A14"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tcPr>
          <w:p w14:paraId="6C9B4570" w14:textId="6D17A047"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r>
      <w:tr w:rsidR="00DB6852" w14:paraId="0A891317" w14:textId="77777777" w:rsidTr="00DB68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43069786" w14:textId="77777777" w:rsidR="00DB6852" w:rsidRDefault="00DB6852" w:rsidP="00DB6852">
            <w:pPr>
              <w:spacing w:before="0" w:line="240" w:lineRule="auto"/>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SKUPAJ – hudo poškodovani</w:t>
            </w:r>
          </w:p>
        </w:tc>
        <w:tc>
          <w:tcPr>
            <w:tcW w:w="1191" w:type="dxa"/>
            <w:noWrap/>
            <w:hideMark/>
          </w:tcPr>
          <w:p w14:paraId="6EEFCDC9" w14:textId="072B13B1"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14</w:t>
            </w:r>
          </w:p>
        </w:tc>
        <w:tc>
          <w:tcPr>
            <w:tcW w:w="1192" w:type="dxa"/>
            <w:noWrap/>
          </w:tcPr>
          <w:p w14:paraId="00B69D9F" w14:textId="1A9F14CA"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3</w:t>
            </w:r>
          </w:p>
        </w:tc>
        <w:tc>
          <w:tcPr>
            <w:tcW w:w="1192" w:type="dxa"/>
          </w:tcPr>
          <w:p w14:paraId="78C98B24" w14:textId="63ED58A8"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7</w:t>
            </w:r>
          </w:p>
        </w:tc>
        <w:tc>
          <w:tcPr>
            <w:tcW w:w="1192" w:type="dxa"/>
          </w:tcPr>
          <w:p w14:paraId="66EBCEA0" w14:textId="236F059E"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5</w:t>
            </w:r>
          </w:p>
        </w:tc>
        <w:tc>
          <w:tcPr>
            <w:tcW w:w="1192" w:type="dxa"/>
          </w:tcPr>
          <w:p w14:paraId="7F62C0BD" w14:textId="6247871F"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10</w:t>
            </w:r>
          </w:p>
        </w:tc>
      </w:tr>
    </w:tbl>
    <w:p w14:paraId="47AE19B8" w14:textId="160C5007"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 xml:space="preserve">Preglednica 5: Število hudo poškodovanih v hudih nesrečah glede na vrsto nesreče v letih </w:t>
      </w:r>
      <w:r w:rsidR="004C1850">
        <w:rPr>
          <w:color w:val="595959" w:themeColor="text1" w:themeTint="A6"/>
          <w:kern w:val="20"/>
          <w:sz w:val="20"/>
          <w:szCs w:val="20"/>
          <w:lang w:eastAsia="sl-SI"/>
        </w:rPr>
        <w:t>2019–2023</w:t>
      </w:r>
    </w:p>
    <w:p w14:paraId="7D1D82CE" w14:textId="77777777" w:rsidR="00777009" w:rsidRDefault="00777009" w:rsidP="00777009">
      <w:pPr>
        <w:jc w:val="both"/>
      </w:pPr>
    </w:p>
    <w:tbl>
      <w:tblPr>
        <w:tblStyle w:val="Svetelseznampoudarek11"/>
        <w:tblW w:w="9045" w:type="dxa"/>
        <w:tblInd w:w="0" w:type="dxa"/>
        <w:tblLayout w:type="fixed"/>
        <w:tblLook w:val="04A0" w:firstRow="1" w:lastRow="0" w:firstColumn="1" w:lastColumn="0" w:noHBand="0" w:noVBand="1"/>
      </w:tblPr>
      <w:tblGrid>
        <w:gridCol w:w="3086"/>
        <w:gridCol w:w="1191"/>
        <w:gridCol w:w="1192"/>
        <w:gridCol w:w="1192"/>
        <w:gridCol w:w="1192"/>
        <w:gridCol w:w="1192"/>
      </w:tblGrid>
      <w:tr w:rsidR="004C1850" w14:paraId="4F1F5E16" w14:textId="77777777" w:rsidTr="004C18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7030064E" w14:textId="77777777" w:rsidR="004C1850" w:rsidRDefault="004C1850" w:rsidP="004C1850"/>
        </w:tc>
        <w:tc>
          <w:tcPr>
            <w:tcW w:w="1191" w:type="dxa"/>
            <w:noWrap/>
            <w:hideMark/>
          </w:tcPr>
          <w:p w14:paraId="7D6EC6B5" w14:textId="67895ABB"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2019</w:t>
            </w:r>
          </w:p>
        </w:tc>
        <w:tc>
          <w:tcPr>
            <w:tcW w:w="1192" w:type="dxa"/>
            <w:noWrap/>
            <w:hideMark/>
          </w:tcPr>
          <w:p w14:paraId="1DCA0F02" w14:textId="668EBAC0"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2020</w:t>
            </w:r>
          </w:p>
        </w:tc>
        <w:tc>
          <w:tcPr>
            <w:tcW w:w="1192" w:type="dxa"/>
            <w:hideMark/>
          </w:tcPr>
          <w:p w14:paraId="6BAE7FF0" w14:textId="53A2AF7D"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2021</w:t>
            </w:r>
          </w:p>
        </w:tc>
        <w:tc>
          <w:tcPr>
            <w:tcW w:w="1192" w:type="dxa"/>
            <w:hideMark/>
          </w:tcPr>
          <w:p w14:paraId="206F0D94" w14:textId="007304B2"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2022</w:t>
            </w:r>
          </w:p>
        </w:tc>
        <w:tc>
          <w:tcPr>
            <w:tcW w:w="1192" w:type="dxa"/>
            <w:hideMark/>
          </w:tcPr>
          <w:p w14:paraId="5F68B61D" w14:textId="12522A33"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2023</w:t>
            </w:r>
          </w:p>
        </w:tc>
      </w:tr>
      <w:tr w:rsidR="00DB6852" w14:paraId="20665B20" w14:textId="77777777" w:rsidTr="001F41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01694CE2"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Potniki</w:t>
            </w:r>
          </w:p>
        </w:tc>
        <w:tc>
          <w:tcPr>
            <w:tcW w:w="1191" w:type="dxa"/>
            <w:noWrap/>
            <w:vAlign w:val="bottom"/>
            <w:hideMark/>
          </w:tcPr>
          <w:p w14:paraId="3FB73A3E" w14:textId="0121392B"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noWrap/>
            <w:vAlign w:val="bottom"/>
            <w:hideMark/>
          </w:tcPr>
          <w:p w14:paraId="73422294" w14:textId="394EE706"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4B358D10" w14:textId="11193B5B"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60717E0B" w14:textId="6EE629AA"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7CFD6706" w14:textId="40570091"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r>
      <w:tr w:rsidR="00DB6852" w14:paraId="14C8F8E2" w14:textId="77777777" w:rsidTr="001F41F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11C29D8A"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Zaposleni ali pogodbeniki</w:t>
            </w:r>
          </w:p>
        </w:tc>
        <w:tc>
          <w:tcPr>
            <w:tcW w:w="1191" w:type="dxa"/>
            <w:noWrap/>
            <w:vAlign w:val="bottom"/>
            <w:hideMark/>
          </w:tcPr>
          <w:p w14:paraId="72227279" w14:textId="597B6C2A"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noWrap/>
            <w:vAlign w:val="bottom"/>
            <w:hideMark/>
          </w:tcPr>
          <w:p w14:paraId="2E8E86C4" w14:textId="3FF28D8D"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2CD4DBF4" w14:textId="7D978B72"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7D06F5CE" w14:textId="1CE29922"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0F10DBB2" w14:textId="371FBA1B"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4</w:t>
            </w:r>
          </w:p>
        </w:tc>
      </w:tr>
      <w:tr w:rsidR="00DB6852" w14:paraId="0ACE8EBC" w14:textId="77777777" w:rsidTr="001F41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7D00B8EF"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Uporabniki nivojskih prehodov</w:t>
            </w:r>
          </w:p>
        </w:tc>
        <w:tc>
          <w:tcPr>
            <w:tcW w:w="1191" w:type="dxa"/>
            <w:noWrap/>
            <w:vAlign w:val="bottom"/>
            <w:hideMark/>
          </w:tcPr>
          <w:p w14:paraId="1FC3A9EE" w14:textId="6DEEFC8D"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2</w:t>
            </w:r>
          </w:p>
        </w:tc>
        <w:tc>
          <w:tcPr>
            <w:tcW w:w="1192" w:type="dxa"/>
            <w:noWrap/>
            <w:vAlign w:val="bottom"/>
            <w:hideMark/>
          </w:tcPr>
          <w:p w14:paraId="305AC1BD" w14:textId="48560B98"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2</w:t>
            </w:r>
          </w:p>
        </w:tc>
        <w:tc>
          <w:tcPr>
            <w:tcW w:w="1192" w:type="dxa"/>
            <w:vAlign w:val="bottom"/>
            <w:hideMark/>
          </w:tcPr>
          <w:p w14:paraId="24C744EE" w14:textId="476ED2CD"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2</w:t>
            </w:r>
          </w:p>
        </w:tc>
        <w:tc>
          <w:tcPr>
            <w:tcW w:w="1192" w:type="dxa"/>
            <w:vAlign w:val="bottom"/>
            <w:hideMark/>
          </w:tcPr>
          <w:p w14:paraId="0BAC2D10" w14:textId="08DC0143"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3</w:t>
            </w:r>
          </w:p>
        </w:tc>
        <w:tc>
          <w:tcPr>
            <w:tcW w:w="1192" w:type="dxa"/>
            <w:vAlign w:val="bottom"/>
            <w:hideMark/>
          </w:tcPr>
          <w:p w14:paraId="6749870B" w14:textId="71F6CC9B"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3</w:t>
            </w:r>
          </w:p>
        </w:tc>
      </w:tr>
      <w:tr w:rsidR="00DB6852" w14:paraId="69E8BB09" w14:textId="77777777" w:rsidTr="001F41F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31467EB1"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Nepooblaščene osebe</w:t>
            </w:r>
          </w:p>
        </w:tc>
        <w:tc>
          <w:tcPr>
            <w:tcW w:w="1191" w:type="dxa"/>
            <w:noWrap/>
            <w:vAlign w:val="bottom"/>
            <w:hideMark/>
          </w:tcPr>
          <w:p w14:paraId="78770F35" w14:textId="3AE5F5BC"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noWrap/>
            <w:vAlign w:val="bottom"/>
            <w:hideMark/>
          </w:tcPr>
          <w:p w14:paraId="0A8F6C54" w14:textId="5E460727"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3B3B8099" w14:textId="2CCE34D5"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74C13C41" w14:textId="55CD7BEB"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34317F2D" w14:textId="7979F824"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r>
      <w:tr w:rsidR="00DB6852" w14:paraId="0DABFE80" w14:textId="77777777" w:rsidTr="001F41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205C325F"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Druge osebe</w:t>
            </w:r>
          </w:p>
        </w:tc>
        <w:tc>
          <w:tcPr>
            <w:tcW w:w="1191" w:type="dxa"/>
            <w:noWrap/>
            <w:vAlign w:val="bottom"/>
            <w:hideMark/>
          </w:tcPr>
          <w:p w14:paraId="0C0521C9" w14:textId="219739C8"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noWrap/>
            <w:vAlign w:val="bottom"/>
            <w:hideMark/>
          </w:tcPr>
          <w:p w14:paraId="3BEDC322" w14:textId="60464955"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2B63C226" w14:textId="361921FC"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2D1BFAA1" w14:textId="250183DB"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256ACFA0" w14:textId="27F9B763"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r>
      <w:tr w:rsidR="00DB6852" w14:paraId="7B13F48E" w14:textId="77777777" w:rsidTr="001F41F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1A4F3205" w14:textId="77777777" w:rsidR="00DB6852" w:rsidRDefault="00DB6852" w:rsidP="00DB6852">
            <w:pPr>
              <w:spacing w:line="240" w:lineRule="auto"/>
              <w:rPr>
                <w:rFonts w:ascii="Calibri" w:hAnsi="Calibri" w:cs="Calibri"/>
                <w:color w:val="000000"/>
                <w:sz w:val="22"/>
                <w:szCs w:val="22"/>
                <w:lang w:eastAsia="sl-SI"/>
              </w:rPr>
            </w:pPr>
            <w:r>
              <w:rPr>
                <w:rFonts w:ascii="Calibri" w:hAnsi="Calibri" w:cs="Calibri"/>
                <w:color w:val="000000"/>
                <w:lang w:eastAsia="sl-SI"/>
              </w:rPr>
              <w:t>Druge osebe na peronu</w:t>
            </w:r>
          </w:p>
        </w:tc>
        <w:tc>
          <w:tcPr>
            <w:tcW w:w="1191" w:type="dxa"/>
            <w:noWrap/>
            <w:vAlign w:val="bottom"/>
            <w:hideMark/>
          </w:tcPr>
          <w:p w14:paraId="6B3EA229" w14:textId="57184140"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noWrap/>
            <w:vAlign w:val="bottom"/>
            <w:hideMark/>
          </w:tcPr>
          <w:p w14:paraId="5CDFEF83" w14:textId="115E4A83"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15F44EBB" w14:textId="38A61262"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587D231D" w14:textId="0BEF4113"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c>
          <w:tcPr>
            <w:tcW w:w="1192" w:type="dxa"/>
            <w:vAlign w:val="bottom"/>
            <w:hideMark/>
          </w:tcPr>
          <w:p w14:paraId="53B8FECE" w14:textId="3F9F7D11" w:rsidR="00DB6852" w:rsidRDefault="00DB6852" w:rsidP="00DB6852">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0</w:t>
            </w:r>
          </w:p>
        </w:tc>
      </w:tr>
      <w:tr w:rsidR="00DB6852" w14:paraId="636BE708" w14:textId="77777777" w:rsidTr="001F41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4799F5FA" w14:textId="77777777" w:rsidR="00DB6852" w:rsidRDefault="00DB6852" w:rsidP="00DB6852">
            <w:pPr>
              <w:spacing w:line="240" w:lineRule="auto"/>
              <w:rPr>
                <w:rFonts w:ascii="Calibri" w:hAnsi="Calibri" w:cs="Calibri"/>
                <w:color w:val="000000"/>
                <w:sz w:val="22"/>
                <w:szCs w:val="22"/>
                <w:lang w:eastAsia="sl-SI"/>
              </w:rPr>
            </w:pPr>
            <w:r>
              <w:rPr>
                <w:rFonts w:ascii="Calibri" w:eastAsia="Times New Roman" w:hAnsi="Calibri" w:cs="Times New Roman"/>
                <w:color w:val="000000"/>
                <w:lang w:eastAsia="sl-SI"/>
              </w:rPr>
              <w:t>SKUPAJ – smrtne žrtve</w:t>
            </w:r>
          </w:p>
        </w:tc>
        <w:tc>
          <w:tcPr>
            <w:tcW w:w="1191" w:type="dxa"/>
            <w:noWrap/>
            <w:vAlign w:val="bottom"/>
            <w:hideMark/>
          </w:tcPr>
          <w:p w14:paraId="787E648A" w14:textId="291F0254"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2</w:t>
            </w:r>
          </w:p>
        </w:tc>
        <w:tc>
          <w:tcPr>
            <w:tcW w:w="1192" w:type="dxa"/>
            <w:noWrap/>
            <w:vAlign w:val="bottom"/>
            <w:hideMark/>
          </w:tcPr>
          <w:p w14:paraId="23E3F17A" w14:textId="646EE661"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2</w:t>
            </w:r>
          </w:p>
        </w:tc>
        <w:tc>
          <w:tcPr>
            <w:tcW w:w="1192" w:type="dxa"/>
            <w:vAlign w:val="bottom"/>
            <w:hideMark/>
          </w:tcPr>
          <w:p w14:paraId="7AB3AC29" w14:textId="59813ED7"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2</w:t>
            </w:r>
          </w:p>
        </w:tc>
        <w:tc>
          <w:tcPr>
            <w:tcW w:w="1192" w:type="dxa"/>
            <w:vAlign w:val="bottom"/>
            <w:hideMark/>
          </w:tcPr>
          <w:p w14:paraId="59E08EBD" w14:textId="22975F93"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3</w:t>
            </w:r>
          </w:p>
        </w:tc>
        <w:tc>
          <w:tcPr>
            <w:tcW w:w="1192" w:type="dxa"/>
            <w:vAlign w:val="bottom"/>
            <w:hideMark/>
          </w:tcPr>
          <w:p w14:paraId="16D0CD97" w14:textId="6AFA002C" w:rsidR="00DB6852" w:rsidRDefault="00DB6852" w:rsidP="00DB6852">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DB6852">
              <w:rPr>
                <w:rFonts w:ascii="Calibri" w:hAnsi="Calibri" w:cs="Calibri"/>
                <w:color w:val="000000"/>
                <w:lang w:eastAsia="sl-SI"/>
              </w:rPr>
              <w:t>7</w:t>
            </w:r>
          </w:p>
        </w:tc>
      </w:tr>
    </w:tbl>
    <w:p w14:paraId="3D8AFB31" w14:textId="0F27AE6D"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 xml:space="preserve">Preglednica 6: Število smrtnih žrtev v hudih nesrečah glede na kategorijo oseb v letih </w:t>
      </w:r>
      <w:r w:rsidR="004C1850">
        <w:rPr>
          <w:color w:val="595959" w:themeColor="text1" w:themeTint="A6"/>
          <w:kern w:val="20"/>
          <w:sz w:val="20"/>
          <w:szCs w:val="20"/>
          <w:lang w:eastAsia="sl-SI"/>
        </w:rPr>
        <w:t>2019–2023</w:t>
      </w:r>
    </w:p>
    <w:p w14:paraId="17D3661D" w14:textId="77777777" w:rsidR="00777009" w:rsidRDefault="00777009" w:rsidP="00777009">
      <w:pPr>
        <w:jc w:val="both"/>
      </w:pPr>
    </w:p>
    <w:p w14:paraId="24011BD0" w14:textId="77777777" w:rsidR="00777009" w:rsidRDefault="00777009" w:rsidP="00777009">
      <w:pPr>
        <w:jc w:val="both"/>
      </w:pPr>
    </w:p>
    <w:p w14:paraId="5994B3A8" w14:textId="77777777" w:rsidR="00777009" w:rsidRDefault="00777009" w:rsidP="00777009">
      <w:pPr>
        <w:jc w:val="both"/>
      </w:pPr>
    </w:p>
    <w:p w14:paraId="38BD1D9B" w14:textId="77777777" w:rsidR="00777009" w:rsidRDefault="00777009" w:rsidP="00777009">
      <w:pPr>
        <w:jc w:val="both"/>
      </w:pPr>
    </w:p>
    <w:tbl>
      <w:tblPr>
        <w:tblStyle w:val="Svetelseznampoudarek11"/>
        <w:tblW w:w="9045" w:type="dxa"/>
        <w:tblInd w:w="0" w:type="dxa"/>
        <w:tblLayout w:type="fixed"/>
        <w:tblLook w:val="04A0" w:firstRow="1" w:lastRow="0" w:firstColumn="1" w:lastColumn="0" w:noHBand="0" w:noVBand="1"/>
      </w:tblPr>
      <w:tblGrid>
        <w:gridCol w:w="3086"/>
        <w:gridCol w:w="1191"/>
        <w:gridCol w:w="1192"/>
        <w:gridCol w:w="1192"/>
        <w:gridCol w:w="1192"/>
        <w:gridCol w:w="1192"/>
      </w:tblGrid>
      <w:tr w:rsidR="004C1850" w14:paraId="1215FB8E" w14:textId="77777777" w:rsidTr="004C18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4A259A86" w14:textId="77777777" w:rsidR="004C1850" w:rsidRDefault="004C1850" w:rsidP="004C1850"/>
        </w:tc>
        <w:tc>
          <w:tcPr>
            <w:tcW w:w="1191" w:type="dxa"/>
            <w:noWrap/>
            <w:hideMark/>
          </w:tcPr>
          <w:p w14:paraId="1FA5F101" w14:textId="18CC7368"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eastAsia="sl-SI"/>
              </w:rPr>
            </w:pPr>
            <w:r>
              <w:rPr>
                <w:rFonts w:ascii="Calibri" w:eastAsia="Times New Roman" w:hAnsi="Calibri" w:cs="Times New Roman"/>
                <w:color w:val="000000"/>
                <w:lang w:eastAsia="sl-SI"/>
              </w:rPr>
              <w:t>2019</w:t>
            </w:r>
          </w:p>
        </w:tc>
        <w:tc>
          <w:tcPr>
            <w:tcW w:w="1192" w:type="dxa"/>
            <w:noWrap/>
            <w:hideMark/>
          </w:tcPr>
          <w:p w14:paraId="3C1B838A" w14:textId="609D233F"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2020</w:t>
            </w:r>
          </w:p>
        </w:tc>
        <w:tc>
          <w:tcPr>
            <w:tcW w:w="1192" w:type="dxa"/>
            <w:hideMark/>
          </w:tcPr>
          <w:p w14:paraId="06920640" w14:textId="3ED672D3"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2021</w:t>
            </w:r>
          </w:p>
        </w:tc>
        <w:tc>
          <w:tcPr>
            <w:tcW w:w="1192" w:type="dxa"/>
            <w:hideMark/>
          </w:tcPr>
          <w:p w14:paraId="2B0672CF" w14:textId="4BDCFF38"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2022</w:t>
            </w:r>
          </w:p>
        </w:tc>
        <w:tc>
          <w:tcPr>
            <w:tcW w:w="1192" w:type="dxa"/>
            <w:hideMark/>
          </w:tcPr>
          <w:p w14:paraId="316F3376" w14:textId="13C38E5E" w:rsidR="004C1850" w:rsidRDefault="004C1850" w:rsidP="004C1850">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rFonts w:ascii="Calibri" w:eastAsia="Times New Roman" w:hAnsi="Calibri" w:cs="Times New Roman"/>
                <w:color w:val="000000"/>
                <w:lang w:eastAsia="sl-SI"/>
              </w:rPr>
              <w:t>2023</w:t>
            </w:r>
          </w:p>
        </w:tc>
      </w:tr>
      <w:tr w:rsidR="002D5505" w14:paraId="1C9F9DF1" w14:textId="77777777" w:rsidTr="001F41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70602736" w14:textId="77777777" w:rsidR="002D5505" w:rsidRDefault="002D5505" w:rsidP="002D5505">
            <w:pPr>
              <w:spacing w:line="240" w:lineRule="auto"/>
              <w:rPr>
                <w:rFonts w:ascii="Calibri" w:hAnsi="Calibri" w:cs="Calibri"/>
                <w:color w:val="000000"/>
                <w:sz w:val="22"/>
                <w:szCs w:val="22"/>
                <w:lang w:eastAsia="sl-SI"/>
              </w:rPr>
            </w:pPr>
            <w:r>
              <w:rPr>
                <w:rFonts w:ascii="Calibri" w:hAnsi="Calibri" w:cs="Calibri"/>
                <w:color w:val="000000"/>
                <w:lang w:eastAsia="sl-SI"/>
              </w:rPr>
              <w:t>Potniki</w:t>
            </w:r>
          </w:p>
        </w:tc>
        <w:tc>
          <w:tcPr>
            <w:tcW w:w="1191" w:type="dxa"/>
            <w:noWrap/>
            <w:hideMark/>
          </w:tcPr>
          <w:p w14:paraId="33CD3E66" w14:textId="3E4F4EC3"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5</w:t>
            </w:r>
          </w:p>
        </w:tc>
        <w:tc>
          <w:tcPr>
            <w:tcW w:w="1192" w:type="dxa"/>
            <w:noWrap/>
            <w:hideMark/>
          </w:tcPr>
          <w:p w14:paraId="63DFAB97" w14:textId="62CA8ED2"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16C6A636" w14:textId="1FA983F6"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5DE31DBD" w14:textId="166BBA7F"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w:t>
            </w:r>
          </w:p>
        </w:tc>
        <w:tc>
          <w:tcPr>
            <w:tcW w:w="1192" w:type="dxa"/>
            <w:vAlign w:val="bottom"/>
          </w:tcPr>
          <w:p w14:paraId="6CF8B75F" w14:textId="77A7A752"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2D5505">
              <w:rPr>
                <w:rFonts w:ascii="Calibri" w:hAnsi="Calibri" w:cs="Calibri"/>
                <w:color w:val="000000"/>
                <w:lang w:eastAsia="sl-SI"/>
              </w:rPr>
              <w:t>0</w:t>
            </w:r>
          </w:p>
        </w:tc>
      </w:tr>
      <w:tr w:rsidR="002D5505" w14:paraId="45401B06" w14:textId="77777777" w:rsidTr="001F41F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327AE5B7" w14:textId="77777777" w:rsidR="002D5505" w:rsidRDefault="002D5505" w:rsidP="002D5505">
            <w:pPr>
              <w:spacing w:line="240" w:lineRule="auto"/>
              <w:rPr>
                <w:rFonts w:ascii="Calibri" w:hAnsi="Calibri" w:cs="Calibri"/>
                <w:color w:val="000000"/>
                <w:sz w:val="22"/>
                <w:szCs w:val="22"/>
                <w:lang w:eastAsia="sl-SI"/>
              </w:rPr>
            </w:pPr>
            <w:r>
              <w:rPr>
                <w:rFonts w:ascii="Calibri" w:hAnsi="Calibri" w:cs="Calibri"/>
                <w:color w:val="000000"/>
                <w:lang w:eastAsia="sl-SI"/>
              </w:rPr>
              <w:t>Zaposleni ali pogodbeniki</w:t>
            </w:r>
          </w:p>
        </w:tc>
        <w:tc>
          <w:tcPr>
            <w:tcW w:w="1191" w:type="dxa"/>
            <w:noWrap/>
            <w:hideMark/>
          </w:tcPr>
          <w:p w14:paraId="2FCB7C0B" w14:textId="16EC53D6"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4</w:t>
            </w:r>
          </w:p>
        </w:tc>
        <w:tc>
          <w:tcPr>
            <w:tcW w:w="1192" w:type="dxa"/>
            <w:noWrap/>
            <w:hideMark/>
          </w:tcPr>
          <w:p w14:paraId="2C626E51" w14:textId="066AC682"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572ED55E" w14:textId="57257ABD"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w:t>
            </w:r>
          </w:p>
        </w:tc>
        <w:tc>
          <w:tcPr>
            <w:tcW w:w="1192" w:type="dxa"/>
            <w:hideMark/>
          </w:tcPr>
          <w:p w14:paraId="3ABC5CFA" w14:textId="35C50786"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vAlign w:val="bottom"/>
          </w:tcPr>
          <w:p w14:paraId="6747B6E3" w14:textId="75CADCC9"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2D5505">
              <w:rPr>
                <w:rFonts w:ascii="Calibri" w:hAnsi="Calibri" w:cs="Calibri"/>
                <w:color w:val="000000"/>
                <w:lang w:eastAsia="sl-SI"/>
              </w:rPr>
              <w:t>3</w:t>
            </w:r>
          </w:p>
        </w:tc>
      </w:tr>
      <w:tr w:rsidR="002D5505" w14:paraId="2326E447" w14:textId="77777777" w:rsidTr="001F41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475998FC" w14:textId="77777777" w:rsidR="002D5505" w:rsidRDefault="002D5505" w:rsidP="002D5505">
            <w:pPr>
              <w:spacing w:line="240" w:lineRule="auto"/>
              <w:rPr>
                <w:rFonts w:ascii="Calibri" w:hAnsi="Calibri" w:cs="Calibri"/>
                <w:color w:val="000000"/>
                <w:sz w:val="22"/>
                <w:szCs w:val="22"/>
                <w:lang w:eastAsia="sl-SI"/>
              </w:rPr>
            </w:pPr>
            <w:r>
              <w:rPr>
                <w:rFonts w:ascii="Calibri" w:hAnsi="Calibri" w:cs="Calibri"/>
                <w:color w:val="000000"/>
                <w:lang w:eastAsia="sl-SI"/>
              </w:rPr>
              <w:t>Uporabniki nivojskih prehodov</w:t>
            </w:r>
          </w:p>
        </w:tc>
        <w:tc>
          <w:tcPr>
            <w:tcW w:w="1191" w:type="dxa"/>
            <w:noWrap/>
            <w:hideMark/>
          </w:tcPr>
          <w:p w14:paraId="534ED349" w14:textId="3D93F428"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5</w:t>
            </w:r>
          </w:p>
        </w:tc>
        <w:tc>
          <w:tcPr>
            <w:tcW w:w="1192" w:type="dxa"/>
            <w:noWrap/>
            <w:hideMark/>
          </w:tcPr>
          <w:p w14:paraId="120C8C43" w14:textId="5C9D0254"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3</w:t>
            </w:r>
          </w:p>
        </w:tc>
        <w:tc>
          <w:tcPr>
            <w:tcW w:w="1192" w:type="dxa"/>
            <w:hideMark/>
          </w:tcPr>
          <w:p w14:paraId="066D99AB" w14:textId="5E14048D"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6</w:t>
            </w:r>
          </w:p>
        </w:tc>
        <w:tc>
          <w:tcPr>
            <w:tcW w:w="1192" w:type="dxa"/>
            <w:hideMark/>
          </w:tcPr>
          <w:p w14:paraId="35ACF8DB" w14:textId="241AB60E"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4</w:t>
            </w:r>
          </w:p>
        </w:tc>
        <w:tc>
          <w:tcPr>
            <w:tcW w:w="1192" w:type="dxa"/>
            <w:vAlign w:val="bottom"/>
          </w:tcPr>
          <w:p w14:paraId="47D3CB31" w14:textId="02850FB9"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2D5505">
              <w:rPr>
                <w:rFonts w:ascii="Calibri" w:hAnsi="Calibri" w:cs="Calibri"/>
                <w:color w:val="000000"/>
                <w:lang w:eastAsia="sl-SI"/>
              </w:rPr>
              <w:t>6</w:t>
            </w:r>
          </w:p>
        </w:tc>
      </w:tr>
      <w:tr w:rsidR="002D5505" w14:paraId="754CF26A" w14:textId="77777777" w:rsidTr="001F41F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26104A97" w14:textId="77777777" w:rsidR="002D5505" w:rsidRDefault="002D5505" w:rsidP="002D5505">
            <w:pPr>
              <w:spacing w:line="240" w:lineRule="auto"/>
              <w:rPr>
                <w:rFonts w:ascii="Calibri" w:hAnsi="Calibri" w:cs="Calibri"/>
                <w:color w:val="000000"/>
                <w:sz w:val="22"/>
                <w:szCs w:val="22"/>
                <w:lang w:eastAsia="sl-SI"/>
              </w:rPr>
            </w:pPr>
            <w:r>
              <w:rPr>
                <w:rFonts w:ascii="Calibri" w:hAnsi="Calibri" w:cs="Calibri"/>
                <w:color w:val="000000"/>
                <w:lang w:eastAsia="sl-SI"/>
              </w:rPr>
              <w:t>Nepooblaščene osebe</w:t>
            </w:r>
          </w:p>
        </w:tc>
        <w:tc>
          <w:tcPr>
            <w:tcW w:w="1191" w:type="dxa"/>
            <w:noWrap/>
            <w:hideMark/>
          </w:tcPr>
          <w:p w14:paraId="5A0A51AE" w14:textId="7D3866F2"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hideMark/>
          </w:tcPr>
          <w:p w14:paraId="58EC5D58" w14:textId="5B62D21C"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7EC5F0B3" w14:textId="5C203D54"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0AB00D46" w14:textId="620E6A2C"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vAlign w:val="bottom"/>
          </w:tcPr>
          <w:p w14:paraId="1EF9EEDA" w14:textId="45B8D3B2"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2D5505">
              <w:rPr>
                <w:rFonts w:ascii="Calibri" w:hAnsi="Calibri" w:cs="Calibri"/>
                <w:color w:val="000000"/>
                <w:lang w:eastAsia="sl-SI"/>
              </w:rPr>
              <w:t>1</w:t>
            </w:r>
          </w:p>
        </w:tc>
      </w:tr>
      <w:tr w:rsidR="002D5505" w14:paraId="409420E5" w14:textId="77777777" w:rsidTr="001F41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23FCC8D1" w14:textId="77777777" w:rsidR="002D5505" w:rsidRDefault="002D5505" w:rsidP="002D5505">
            <w:pPr>
              <w:spacing w:line="240" w:lineRule="auto"/>
              <w:rPr>
                <w:rFonts w:ascii="Calibri" w:hAnsi="Calibri" w:cs="Calibri"/>
                <w:color w:val="000000"/>
                <w:sz w:val="22"/>
                <w:szCs w:val="22"/>
                <w:lang w:eastAsia="sl-SI"/>
              </w:rPr>
            </w:pPr>
            <w:r>
              <w:rPr>
                <w:rFonts w:ascii="Calibri" w:hAnsi="Calibri" w:cs="Calibri"/>
                <w:color w:val="000000"/>
                <w:lang w:eastAsia="sl-SI"/>
              </w:rPr>
              <w:t>Druge osebe</w:t>
            </w:r>
          </w:p>
        </w:tc>
        <w:tc>
          <w:tcPr>
            <w:tcW w:w="1191" w:type="dxa"/>
            <w:noWrap/>
            <w:hideMark/>
          </w:tcPr>
          <w:p w14:paraId="33B0BA97" w14:textId="100DC3DB"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hideMark/>
          </w:tcPr>
          <w:p w14:paraId="1DF30355" w14:textId="7E73876B"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0ED38A81" w14:textId="10E767ED"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64753A4C" w14:textId="1CE72C69"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vAlign w:val="bottom"/>
          </w:tcPr>
          <w:p w14:paraId="004A61BC" w14:textId="5E9E22F0"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sidRPr="002D5505">
              <w:rPr>
                <w:rFonts w:ascii="Calibri" w:hAnsi="Calibri" w:cs="Calibri"/>
                <w:color w:val="000000"/>
                <w:lang w:eastAsia="sl-SI"/>
              </w:rPr>
              <w:t>0</w:t>
            </w:r>
          </w:p>
        </w:tc>
      </w:tr>
      <w:tr w:rsidR="002D5505" w14:paraId="6107F874" w14:textId="77777777" w:rsidTr="001F41F2">
        <w:trPr>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0DBEC27E" w14:textId="77777777" w:rsidR="002D5505" w:rsidRDefault="002D5505" w:rsidP="002D5505">
            <w:pPr>
              <w:spacing w:line="240" w:lineRule="auto"/>
              <w:rPr>
                <w:rFonts w:ascii="Calibri" w:hAnsi="Calibri" w:cs="Calibri"/>
                <w:color w:val="000000"/>
                <w:sz w:val="22"/>
                <w:szCs w:val="22"/>
                <w:lang w:eastAsia="sl-SI"/>
              </w:rPr>
            </w:pPr>
            <w:r>
              <w:rPr>
                <w:rFonts w:ascii="Calibri" w:hAnsi="Calibri" w:cs="Calibri"/>
                <w:color w:val="000000"/>
                <w:lang w:eastAsia="sl-SI"/>
              </w:rPr>
              <w:t>Druge osebe na peronu</w:t>
            </w:r>
          </w:p>
        </w:tc>
        <w:tc>
          <w:tcPr>
            <w:tcW w:w="1191" w:type="dxa"/>
            <w:noWrap/>
            <w:hideMark/>
          </w:tcPr>
          <w:p w14:paraId="6A3820B5" w14:textId="5D2FED19"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noWrap/>
            <w:hideMark/>
          </w:tcPr>
          <w:p w14:paraId="064B9DCB" w14:textId="47756FFE"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1DF126A7" w14:textId="289628AD"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hideMark/>
          </w:tcPr>
          <w:p w14:paraId="47648718" w14:textId="4A061382"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0</w:t>
            </w:r>
          </w:p>
        </w:tc>
        <w:tc>
          <w:tcPr>
            <w:tcW w:w="1192" w:type="dxa"/>
            <w:vAlign w:val="bottom"/>
          </w:tcPr>
          <w:p w14:paraId="769F86EC" w14:textId="73AF48C5" w:rsidR="002D5505" w:rsidRDefault="002D5505" w:rsidP="002D5505">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sidRPr="002D5505">
              <w:rPr>
                <w:rFonts w:ascii="Calibri" w:hAnsi="Calibri" w:cs="Calibri"/>
                <w:color w:val="000000"/>
                <w:lang w:eastAsia="sl-SI"/>
              </w:rPr>
              <w:t>0</w:t>
            </w:r>
          </w:p>
        </w:tc>
      </w:tr>
      <w:tr w:rsidR="002D5505" w14:paraId="7271583D" w14:textId="77777777" w:rsidTr="002D55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6" w:type="dxa"/>
            <w:noWrap/>
            <w:hideMark/>
          </w:tcPr>
          <w:p w14:paraId="09D36990" w14:textId="77777777" w:rsidR="002D5505" w:rsidRDefault="002D5505" w:rsidP="002D5505">
            <w:pPr>
              <w:spacing w:line="240" w:lineRule="auto"/>
              <w:rPr>
                <w:rFonts w:ascii="Calibri" w:hAnsi="Calibri" w:cs="Calibri"/>
                <w:color w:val="000000"/>
                <w:sz w:val="22"/>
                <w:szCs w:val="22"/>
                <w:lang w:eastAsia="sl-SI"/>
              </w:rPr>
            </w:pPr>
            <w:r>
              <w:rPr>
                <w:rFonts w:ascii="Calibri" w:eastAsia="Times New Roman" w:hAnsi="Calibri" w:cs="Times New Roman"/>
                <w:color w:val="000000"/>
                <w:lang w:eastAsia="sl-SI"/>
              </w:rPr>
              <w:t>SKUPAJ – hudo poškodovani</w:t>
            </w:r>
          </w:p>
        </w:tc>
        <w:tc>
          <w:tcPr>
            <w:tcW w:w="1191" w:type="dxa"/>
            <w:noWrap/>
            <w:hideMark/>
          </w:tcPr>
          <w:p w14:paraId="0E85709D" w14:textId="097A7263"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14</w:t>
            </w:r>
          </w:p>
        </w:tc>
        <w:tc>
          <w:tcPr>
            <w:tcW w:w="1192" w:type="dxa"/>
            <w:noWrap/>
            <w:hideMark/>
          </w:tcPr>
          <w:p w14:paraId="303DEC76" w14:textId="7035028C"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3</w:t>
            </w:r>
          </w:p>
        </w:tc>
        <w:tc>
          <w:tcPr>
            <w:tcW w:w="1192" w:type="dxa"/>
            <w:hideMark/>
          </w:tcPr>
          <w:p w14:paraId="52A531E6" w14:textId="39FBCCFE"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7</w:t>
            </w:r>
          </w:p>
        </w:tc>
        <w:tc>
          <w:tcPr>
            <w:tcW w:w="1192" w:type="dxa"/>
            <w:hideMark/>
          </w:tcPr>
          <w:p w14:paraId="267825E3" w14:textId="2C6D2EC5"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5</w:t>
            </w:r>
          </w:p>
        </w:tc>
        <w:tc>
          <w:tcPr>
            <w:tcW w:w="1192" w:type="dxa"/>
          </w:tcPr>
          <w:p w14:paraId="6A524D6E" w14:textId="3D8CB70A" w:rsidR="002D5505" w:rsidRDefault="002D5505" w:rsidP="002D5505">
            <w:pPr>
              <w:spacing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rFonts w:ascii="Calibri" w:hAnsi="Calibri" w:cs="Calibri"/>
                <w:color w:val="000000"/>
                <w:lang w:eastAsia="sl-SI"/>
              </w:rPr>
              <w:t>10</w:t>
            </w:r>
          </w:p>
        </w:tc>
      </w:tr>
    </w:tbl>
    <w:p w14:paraId="01530FDB" w14:textId="46089F2A"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 xml:space="preserve">Preglednica 7: Število hudo poškodovanih v hudih nesrečah glede na kategorijo oseb v letih </w:t>
      </w:r>
      <w:r w:rsidR="004C1850">
        <w:rPr>
          <w:color w:val="595959" w:themeColor="text1" w:themeTint="A6"/>
          <w:kern w:val="20"/>
          <w:sz w:val="20"/>
          <w:szCs w:val="20"/>
          <w:lang w:eastAsia="sl-SI"/>
        </w:rPr>
        <w:t>2019–2023</w:t>
      </w:r>
    </w:p>
    <w:p w14:paraId="6A93E30D" w14:textId="77777777" w:rsidR="00777009" w:rsidRDefault="00777009" w:rsidP="00777009">
      <w:pPr>
        <w:jc w:val="both"/>
      </w:pPr>
    </w:p>
    <w:p w14:paraId="60D42B04" w14:textId="77777777" w:rsidR="00777009" w:rsidRDefault="00777009" w:rsidP="00777009">
      <w:pPr>
        <w:jc w:val="both"/>
      </w:pPr>
    </w:p>
    <w:p w14:paraId="46832F37" w14:textId="77777777" w:rsidR="00777009" w:rsidRDefault="00777009" w:rsidP="00777009">
      <w:pPr>
        <w:pStyle w:val="Naslov2"/>
        <w:ind w:left="720"/>
      </w:pPr>
      <w:bookmarkStart w:id="23" w:name="_Toc83294000"/>
      <w:bookmarkStart w:id="24" w:name="_Toc146186935"/>
      <w:r>
        <w:t>4.3 Nevarne snovi</w:t>
      </w:r>
      <w:bookmarkEnd w:id="23"/>
      <w:bookmarkEnd w:id="24"/>
    </w:p>
    <w:p w14:paraId="31B72700" w14:textId="77777777" w:rsidR="00777009" w:rsidRDefault="00777009" w:rsidP="00777009"/>
    <w:p w14:paraId="5A5FF28E" w14:textId="36B0E045" w:rsidR="00777009" w:rsidRDefault="00777009" w:rsidP="00777009">
      <w:pPr>
        <w:jc w:val="both"/>
      </w:pPr>
      <w:r>
        <w:t>V letu 202</w:t>
      </w:r>
      <w:r w:rsidR="004C1850">
        <w:t>3</w:t>
      </w:r>
      <w:r>
        <w:t xml:space="preserve"> ni bilo nesreč s prisotnostjo nevarnih snovi. </w:t>
      </w:r>
    </w:p>
    <w:p w14:paraId="2DE91D56" w14:textId="77777777" w:rsidR="00777009" w:rsidRDefault="00777009" w:rsidP="00777009"/>
    <w:p w14:paraId="6317275C" w14:textId="77777777" w:rsidR="00777009" w:rsidRDefault="00777009" w:rsidP="00777009">
      <w:pPr>
        <w:pStyle w:val="Naslov2"/>
        <w:ind w:left="720"/>
      </w:pPr>
      <w:bookmarkStart w:id="25" w:name="_Toc83294001"/>
      <w:bookmarkStart w:id="26" w:name="_Toc146186936"/>
      <w:r>
        <w:t>4.4 Samomori</w:t>
      </w:r>
      <w:bookmarkEnd w:id="25"/>
      <w:bookmarkEnd w:id="26"/>
    </w:p>
    <w:p w14:paraId="0A4DDA54" w14:textId="77777777" w:rsidR="00777009" w:rsidRDefault="00777009" w:rsidP="00777009"/>
    <w:p w14:paraId="67BD7D30" w14:textId="0E5C9E4F" w:rsidR="00777009" w:rsidRDefault="00777009" w:rsidP="00777009">
      <w:r>
        <w:t>Število samomorov se je v letu 202</w:t>
      </w:r>
      <w:r w:rsidR="001E75FD">
        <w:t>3</w:t>
      </w:r>
      <w:r>
        <w:t xml:space="preserve"> znižalo na </w:t>
      </w:r>
      <w:r w:rsidR="001E75FD">
        <w:t>17</w:t>
      </w:r>
      <w:r>
        <w:t xml:space="preserve"> v primerjavi z letom prej, ko jih je bilo 2</w:t>
      </w:r>
      <w:r w:rsidR="001E75FD">
        <w:t>2</w:t>
      </w:r>
      <w:r>
        <w:t xml:space="preserve">. </w:t>
      </w:r>
    </w:p>
    <w:p w14:paraId="6B788EE0" w14:textId="0D86A312" w:rsidR="00777009" w:rsidRDefault="001E75FD" w:rsidP="00777009">
      <w:pPr>
        <w:jc w:val="center"/>
      </w:pPr>
      <w:r>
        <w:rPr>
          <w:noProof/>
        </w:rPr>
        <w:drawing>
          <wp:inline distT="0" distB="0" distL="0" distR="0" wp14:anchorId="20B005BD" wp14:editId="1BD8F316">
            <wp:extent cx="4816034" cy="3028068"/>
            <wp:effectExtent l="0" t="0" r="3810" b="1270"/>
            <wp:docPr id="19" name="Grafikon 19">
              <a:extLst xmlns:a="http://schemas.openxmlformats.org/drawingml/2006/main">
                <a:ext uri="{FF2B5EF4-FFF2-40B4-BE49-F238E27FC236}">
                  <a16:creationId xmlns:a16="http://schemas.microsoft.com/office/drawing/2014/main" id="{00000000-0008-0000-02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0E0B8F" w14:textId="248D2D54"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Grafikon 5: Število samomorov na železnicah v letih 201</w:t>
      </w:r>
      <w:r w:rsidR="004C1850">
        <w:rPr>
          <w:color w:val="595959" w:themeColor="text1" w:themeTint="A6"/>
          <w:kern w:val="20"/>
          <w:sz w:val="20"/>
          <w:szCs w:val="20"/>
          <w:lang w:eastAsia="sl-SI"/>
        </w:rPr>
        <w:t>3</w:t>
      </w:r>
      <w:r>
        <w:rPr>
          <w:color w:val="595959" w:themeColor="text1" w:themeTint="A6"/>
          <w:kern w:val="20"/>
          <w:sz w:val="20"/>
          <w:szCs w:val="20"/>
          <w:lang w:eastAsia="sl-SI"/>
        </w:rPr>
        <w:t>–202</w:t>
      </w:r>
      <w:r w:rsidR="004C1850">
        <w:rPr>
          <w:color w:val="595959" w:themeColor="text1" w:themeTint="A6"/>
          <w:kern w:val="20"/>
          <w:sz w:val="20"/>
          <w:szCs w:val="20"/>
          <w:lang w:eastAsia="sl-SI"/>
        </w:rPr>
        <w:t>3</w:t>
      </w:r>
    </w:p>
    <w:p w14:paraId="34DE1AE2" w14:textId="77777777" w:rsidR="00777009" w:rsidRDefault="00777009" w:rsidP="00777009">
      <w:pPr>
        <w:rPr>
          <w:lang w:eastAsia="sl-SI"/>
        </w:rPr>
      </w:pPr>
      <w:r>
        <w:rPr>
          <w:lang w:eastAsia="sl-SI"/>
        </w:rPr>
        <w:br w:type="page"/>
      </w:r>
    </w:p>
    <w:p w14:paraId="47BA10D7" w14:textId="77777777" w:rsidR="00777009" w:rsidRDefault="00777009" w:rsidP="00777009">
      <w:pPr>
        <w:pStyle w:val="Naslov2"/>
        <w:ind w:left="720"/>
      </w:pPr>
      <w:bookmarkStart w:id="27" w:name="_Toc83294002"/>
      <w:bookmarkStart w:id="28" w:name="_Toc146186937"/>
      <w:r>
        <w:lastRenderedPageBreak/>
        <w:t>4.5 Znanilci nesreč</w:t>
      </w:r>
      <w:bookmarkEnd w:id="27"/>
      <w:bookmarkEnd w:id="28"/>
    </w:p>
    <w:p w14:paraId="4824DF8C" w14:textId="77777777" w:rsidR="00777009" w:rsidRDefault="00777009" w:rsidP="00777009">
      <w:pPr>
        <w:jc w:val="both"/>
      </w:pPr>
    </w:p>
    <w:p w14:paraId="49A0D6B9" w14:textId="48367FA9" w:rsidR="00777009" w:rsidRDefault="00777009" w:rsidP="00777009">
      <w:pPr>
        <w:jc w:val="both"/>
      </w:pPr>
      <w:r>
        <w:t>Skupno število znanilcev nesreč se je v letu 202</w:t>
      </w:r>
      <w:r w:rsidR="00FE67FE">
        <w:t>3</w:t>
      </w:r>
      <w:r>
        <w:t xml:space="preserve"> zmanjšalo na 9</w:t>
      </w:r>
      <w:r w:rsidR="00FE67FE">
        <w:t>2</w:t>
      </w:r>
      <w:r>
        <w:t xml:space="preserve"> v primerjavi z letom prej, ko jih je bilo </w:t>
      </w:r>
      <w:r w:rsidR="00FE67FE">
        <w:t>94</w:t>
      </w:r>
      <w:r>
        <w:t>. Z</w:t>
      </w:r>
      <w:r w:rsidR="00FE67FE">
        <w:t>nižalo</w:t>
      </w:r>
      <w:r>
        <w:t xml:space="preserve"> se je število zlomov tirnic</w:t>
      </w:r>
      <w:r w:rsidR="00FE67FE">
        <w:t>,  zvišalo pa se je število</w:t>
      </w:r>
      <w:r>
        <w:t xml:space="preserve"> prevoz</w:t>
      </w:r>
      <w:r w:rsidR="00FE67FE">
        <w:t xml:space="preserve">ov </w:t>
      </w:r>
      <w:r>
        <w:t>signalov.</w:t>
      </w:r>
    </w:p>
    <w:tbl>
      <w:tblPr>
        <w:tblStyle w:val="Svetelseznampoudarek11"/>
        <w:tblpPr w:leftFromText="141" w:rightFromText="141" w:topFromText="40" w:vertAnchor="text" w:tblpY="187"/>
        <w:tblW w:w="8715" w:type="dxa"/>
        <w:tblInd w:w="0" w:type="dxa"/>
        <w:tblLayout w:type="fixed"/>
        <w:tblLook w:val="04A0" w:firstRow="1" w:lastRow="0" w:firstColumn="1" w:lastColumn="0" w:noHBand="0" w:noVBand="1"/>
      </w:tblPr>
      <w:tblGrid>
        <w:gridCol w:w="4419"/>
        <w:gridCol w:w="859"/>
        <w:gridCol w:w="859"/>
        <w:gridCol w:w="859"/>
        <w:gridCol w:w="859"/>
        <w:gridCol w:w="860"/>
      </w:tblGrid>
      <w:tr w:rsidR="00FE67FE" w14:paraId="17F327E0" w14:textId="77777777" w:rsidTr="00FE67F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3A5A6162" w14:textId="77777777" w:rsidR="00FE67FE" w:rsidRDefault="00FE67FE" w:rsidP="00FE67FE"/>
        </w:tc>
        <w:tc>
          <w:tcPr>
            <w:tcW w:w="859" w:type="dxa"/>
            <w:noWrap/>
            <w:hideMark/>
          </w:tcPr>
          <w:p w14:paraId="3856AED7" w14:textId="544C88A1" w:rsidR="00FE67FE" w:rsidRDefault="00FE67FE" w:rsidP="00FE67FE">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lang w:eastAsia="sl-SI"/>
              </w:rPr>
            </w:pPr>
            <w:r>
              <w:rPr>
                <w:lang w:eastAsia="sl-SI"/>
              </w:rPr>
              <w:t>2019</w:t>
            </w:r>
          </w:p>
        </w:tc>
        <w:tc>
          <w:tcPr>
            <w:tcW w:w="859" w:type="dxa"/>
            <w:noWrap/>
            <w:hideMark/>
          </w:tcPr>
          <w:p w14:paraId="707E3775" w14:textId="1E175732" w:rsidR="00FE67FE" w:rsidRDefault="00FE67FE" w:rsidP="00FE67FE">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lang w:eastAsia="sl-SI"/>
              </w:rPr>
              <w:t>2020</w:t>
            </w:r>
          </w:p>
        </w:tc>
        <w:tc>
          <w:tcPr>
            <w:tcW w:w="859" w:type="dxa"/>
            <w:hideMark/>
          </w:tcPr>
          <w:p w14:paraId="35227D0A" w14:textId="3A3D687A" w:rsidR="00FE67FE" w:rsidRDefault="00FE67FE" w:rsidP="00FE67FE">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lang w:eastAsia="sl-SI"/>
              </w:rPr>
              <w:t>2021</w:t>
            </w:r>
          </w:p>
        </w:tc>
        <w:tc>
          <w:tcPr>
            <w:tcW w:w="859" w:type="dxa"/>
            <w:hideMark/>
          </w:tcPr>
          <w:p w14:paraId="0723B417" w14:textId="3B72EF48" w:rsidR="00FE67FE" w:rsidRDefault="00FE67FE" w:rsidP="00FE67FE">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lang w:eastAsia="sl-SI"/>
              </w:rPr>
              <w:t>2022</w:t>
            </w:r>
          </w:p>
        </w:tc>
        <w:tc>
          <w:tcPr>
            <w:tcW w:w="860" w:type="dxa"/>
            <w:hideMark/>
          </w:tcPr>
          <w:p w14:paraId="7FC08675" w14:textId="4E63DE08" w:rsidR="00FE67FE" w:rsidRDefault="00FE67FE" w:rsidP="00FE67FE">
            <w:pPr>
              <w:spacing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l-SI"/>
              </w:rPr>
            </w:pPr>
            <w:r>
              <w:rPr>
                <w:lang w:eastAsia="sl-SI"/>
              </w:rPr>
              <w:t>2023</w:t>
            </w:r>
          </w:p>
        </w:tc>
      </w:tr>
      <w:tr w:rsidR="00FE67FE" w14:paraId="233A86A3" w14:textId="77777777" w:rsidTr="002C78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664D691B" w14:textId="77777777" w:rsidR="00FE67FE" w:rsidRDefault="00FE67FE" w:rsidP="00FE67FE">
            <w:pPr>
              <w:spacing w:before="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Skupno število znanilcev nesreč</w:t>
            </w:r>
          </w:p>
        </w:tc>
        <w:tc>
          <w:tcPr>
            <w:tcW w:w="859" w:type="dxa"/>
            <w:noWrap/>
            <w:hideMark/>
          </w:tcPr>
          <w:p w14:paraId="42C61B82" w14:textId="32E32904"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144</w:t>
            </w:r>
          </w:p>
        </w:tc>
        <w:tc>
          <w:tcPr>
            <w:tcW w:w="859" w:type="dxa"/>
            <w:noWrap/>
            <w:hideMark/>
          </w:tcPr>
          <w:p w14:paraId="451A16E1" w14:textId="2D3A379A"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135</w:t>
            </w:r>
          </w:p>
        </w:tc>
        <w:tc>
          <w:tcPr>
            <w:tcW w:w="859" w:type="dxa"/>
            <w:hideMark/>
          </w:tcPr>
          <w:p w14:paraId="14EC889D" w14:textId="51D322E8"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122</w:t>
            </w:r>
          </w:p>
        </w:tc>
        <w:tc>
          <w:tcPr>
            <w:tcW w:w="859" w:type="dxa"/>
            <w:hideMark/>
          </w:tcPr>
          <w:p w14:paraId="51419E77" w14:textId="0C6C0F83"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94</w:t>
            </w:r>
          </w:p>
        </w:tc>
        <w:tc>
          <w:tcPr>
            <w:tcW w:w="860" w:type="dxa"/>
            <w:vAlign w:val="bottom"/>
            <w:hideMark/>
          </w:tcPr>
          <w:p w14:paraId="5D69143E" w14:textId="17BA238A" w:rsidR="00FE67FE" w:rsidRP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sidRPr="00FE67FE">
              <w:rPr>
                <w:lang w:eastAsia="sl-SI"/>
              </w:rPr>
              <w:t>92</w:t>
            </w:r>
          </w:p>
        </w:tc>
      </w:tr>
      <w:tr w:rsidR="00FE67FE" w14:paraId="4C2C54F8" w14:textId="77777777" w:rsidTr="002C788E">
        <w:trPr>
          <w:trHeight w:val="30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174BD536" w14:textId="77777777" w:rsidR="00FE67FE" w:rsidRDefault="00FE67FE" w:rsidP="00FE67FE">
            <w:pPr>
              <w:spacing w:before="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Zlomi tirnic</w:t>
            </w:r>
          </w:p>
        </w:tc>
        <w:tc>
          <w:tcPr>
            <w:tcW w:w="859" w:type="dxa"/>
            <w:noWrap/>
            <w:hideMark/>
          </w:tcPr>
          <w:p w14:paraId="533F42B8" w14:textId="7AAD6D79"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116</w:t>
            </w:r>
          </w:p>
        </w:tc>
        <w:tc>
          <w:tcPr>
            <w:tcW w:w="859" w:type="dxa"/>
            <w:noWrap/>
            <w:hideMark/>
          </w:tcPr>
          <w:p w14:paraId="3CEF7F56" w14:textId="44F1F01E"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120</w:t>
            </w:r>
          </w:p>
        </w:tc>
        <w:tc>
          <w:tcPr>
            <w:tcW w:w="859" w:type="dxa"/>
            <w:hideMark/>
          </w:tcPr>
          <w:p w14:paraId="4AF4CEB3" w14:textId="560A110B"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93</w:t>
            </w:r>
          </w:p>
        </w:tc>
        <w:tc>
          <w:tcPr>
            <w:tcW w:w="859" w:type="dxa"/>
            <w:hideMark/>
          </w:tcPr>
          <w:p w14:paraId="2CAA754E" w14:textId="4399AA13"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80</w:t>
            </w:r>
          </w:p>
        </w:tc>
        <w:tc>
          <w:tcPr>
            <w:tcW w:w="860" w:type="dxa"/>
            <w:vAlign w:val="bottom"/>
            <w:hideMark/>
          </w:tcPr>
          <w:p w14:paraId="226307BB" w14:textId="16BAB26C" w:rsidR="00FE67FE" w:rsidRP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sidRPr="00FE67FE">
              <w:rPr>
                <w:lang w:eastAsia="sl-SI"/>
              </w:rPr>
              <w:t>73</w:t>
            </w:r>
          </w:p>
        </w:tc>
      </w:tr>
      <w:tr w:rsidR="00FE67FE" w14:paraId="14B958E6" w14:textId="77777777" w:rsidTr="002C78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5BC4853C" w14:textId="77777777" w:rsidR="00FE67FE" w:rsidRDefault="00FE67FE" w:rsidP="00FE67FE">
            <w:pPr>
              <w:spacing w:before="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Poškodovanje tirov</w:t>
            </w:r>
          </w:p>
        </w:tc>
        <w:tc>
          <w:tcPr>
            <w:tcW w:w="859" w:type="dxa"/>
            <w:noWrap/>
            <w:hideMark/>
          </w:tcPr>
          <w:p w14:paraId="1D383227" w14:textId="21F57D3D"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26</w:t>
            </w:r>
          </w:p>
        </w:tc>
        <w:tc>
          <w:tcPr>
            <w:tcW w:w="859" w:type="dxa"/>
            <w:noWrap/>
            <w:hideMark/>
          </w:tcPr>
          <w:p w14:paraId="0FE8D677" w14:textId="5CD51E8E"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9</w:t>
            </w:r>
          </w:p>
        </w:tc>
        <w:tc>
          <w:tcPr>
            <w:tcW w:w="859" w:type="dxa"/>
            <w:hideMark/>
          </w:tcPr>
          <w:p w14:paraId="727853F7" w14:textId="24A7297A"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29</w:t>
            </w:r>
          </w:p>
        </w:tc>
        <w:tc>
          <w:tcPr>
            <w:tcW w:w="859" w:type="dxa"/>
            <w:hideMark/>
          </w:tcPr>
          <w:p w14:paraId="0D3A288A" w14:textId="5A269642"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12</w:t>
            </w:r>
          </w:p>
        </w:tc>
        <w:tc>
          <w:tcPr>
            <w:tcW w:w="860" w:type="dxa"/>
            <w:vAlign w:val="bottom"/>
            <w:hideMark/>
          </w:tcPr>
          <w:p w14:paraId="0B31E8B7" w14:textId="3ADB8C29" w:rsidR="00FE67FE" w:rsidRP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sidRPr="00FE67FE">
              <w:rPr>
                <w:lang w:eastAsia="sl-SI"/>
              </w:rPr>
              <w:t>12</w:t>
            </w:r>
          </w:p>
        </w:tc>
      </w:tr>
      <w:tr w:rsidR="00FE67FE" w14:paraId="0C6B89F7" w14:textId="77777777" w:rsidTr="002C788E">
        <w:trPr>
          <w:trHeight w:val="30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25942DAC" w14:textId="77777777" w:rsidR="00FE67FE" w:rsidRDefault="00FE67FE" w:rsidP="00FE67FE">
            <w:pPr>
              <w:spacing w:before="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Napačna signalizacija signalnih znakov</w:t>
            </w:r>
          </w:p>
        </w:tc>
        <w:tc>
          <w:tcPr>
            <w:tcW w:w="859" w:type="dxa"/>
            <w:noWrap/>
            <w:hideMark/>
          </w:tcPr>
          <w:p w14:paraId="40A8E937" w14:textId="028946F6"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0</w:t>
            </w:r>
          </w:p>
        </w:tc>
        <w:tc>
          <w:tcPr>
            <w:tcW w:w="859" w:type="dxa"/>
            <w:noWrap/>
            <w:hideMark/>
          </w:tcPr>
          <w:p w14:paraId="2B07B2A1" w14:textId="69DBE0EE"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0</w:t>
            </w:r>
          </w:p>
        </w:tc>
        <w:tc>
          <w:tcPr>
            <w:tcW w:w="859" w:type="dxa"/>
            <w:hideMark/>
          </w:tcPr>
          <w:p w14:paraId="615CA78C" w14:textId="46E7CF5F"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0</w:t>
            </w:r>
          </w:p>
        </w:tc>
        <w:tc>
          <w:tcPr>
            <w:tcW w:w="859" w:type="dxa"/>
            <w:hideMark/>
          </w:tcPr>
          <w:p w14:paraId="3A9496A1" w14:textId="37BC8DE1"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0</w:t>
            </w:r>
          </w:p>
        </w:tc>
        <w:tc>
          <w:tcPr>
            <w:tcW w:w="860" w:type="dxa"/>
            <w:vAlign w:val="bottom"/>
            <w:hideMark/>
          </w:tcPr>
          <w:p w14:paraId="7163601F" w14:textId="017DA71F" w:rsidR="00FE67FE" w:rsidRP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sidRPr="00FE67FE">
              <w:rPr>
                <w:lang w:eastAsia="sl-SI"/>
              </w:rPr>
              <w:t>0</w:t>
            </w:r>
          </w:p>
        </w:tc>
      </w:tr>
      <w:tr w:rsidR="00FE67FE" w14:paraId="6A3320B5" w14:textId="77777777" w:rsidTr="002C78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14987038" w14:textId="77777777" w:rsidR="00FE67FE" w:rsidRDefault="00FE67FE" w:rsidP="00FE67FE">
            <w:pPr>
              <w:spacing w:before="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Prevozi signalov</w:t>
            </w:r>
          </w:p>
        </w:tc>
        <w:tc>
          <w:tcPr>
            <w:tcW w:w="859" w:type="dxa"/>
            <w:noWrap/>
            <w:hideMark/>
          </w:tcPr>
          <w:p w14:paraId="3715E39E" w14:textId="0EC5C0CB"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2</w:t>
            </w:r>
          </w:p>
        </w:tc>
        <w:tc>
          <w:tcPr>
            <w:tcW w:w="859" w:type="dxa"/>
            <w:noWrap/>
            <w:hideMark/>
          </w:tcPr>
          <w:p w14:paraId="5DCA04FB" w14:textId="3AF56181"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5</w:t>
            </w:r>
          </w:p>
        </w:tc>
        <w:tc>
          <w:tcPr>
            <w:tcW w:w="859" w:type="dxa"/>
            <w:hideMark/>
          </w:tcPr>
          <w:p w14:paraId="2A2DF032" w14:textId="0FF27E8E"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0</w:t>
            </w:r>
          </w:p>
        </w:tc>
        <w:tc>
          <w:tcPr>
            <w:tcW w:w="859" w:type="dxa"/>
            <w:hideMark/>
          </w:tcPr>
          <w:p w14:paraId="3F646DEE" w14:textId="128CB809"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2</w:t>
            </w:r>
          </w:p>
        </w:tc>
        <w:tc>
          <w:tcPr>
            <w:tcW w:w="860" w:type="dxa"/>
            <w:vAlign w:val="bottom"/>
            <w:hideMark/>
          </w:tcPr>
          <w:p w14:paraId="0ADA0D0B" w14:textId="0DB84CFB" w:rsidR="00FE67FE" w:rsidRP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sidRPr="00FE67FE">
              <w:rPr>
                <w:lang w:eastAsia="sl-SI"/>
              </w:rPr>
              <w:t>6</w:t>
            </w:r>
          </w:p>
        </w:tc>
      </w:tr>
      <w:tr w:rsidR="00FE67FE" w14:paraId="25F65FB9" w14:textId="77777777" w:rsidTr="002C788E">
        <w:trPr>
          <w:trHeight w:val="30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467AA50F" w14:textId="77777777" w:rsidR="00FE67FE" w:rsidRDefault="00FE67FE" w:rsidP="00FE67FE">
            <w:pPr>
              <w:spacing w:before="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Zlomi koles na vozilih</w:t>
            </w:r>
          </w:p>
        </w:tc>
        <w:tc>
          <w:tcPr>
            <w:tcW w:w="859" w:type="dxa"/>
            <w:noWrap/>
            <w:hideMark/>
          </w:tcPr>
          <w:p w14:paraId="6A1AFA1A" w14:textId="436B6D85"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0</w:t>
            </w:r>
          </w:p>
        </w:tc>
        <w:tc>
          <w:tcPr>
            <w:tcW w:w="859" w:type="dxa"/>
            <w:noWrap/>
            <w:hideMark/>
          </w:tcPr>
          <w:p w14:paraId="27F9A67E" w14:textId="6800F03B"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1</w:t>
            </w:r>
          </w:p>
        </w:tc>
        <w:tc>
          <w:tcPr>
            <w:tcW w:w="859" w:type="dxa"/>
            <w:hideMark/>
          </w:tcPr>
          <w:p w14:paraId="2F74EA98" w14:textId="197D8ECE"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0</w:t>
            </w:r>
          </w:p>
        </w:tc>
        <w:tc>
          <w:tcPr>
            <w:tcW w:w="859" w:type="dxa"/>
            <w:hideMark/>
          </w:tcPr>
          <w:p w14:paraId="33589340" w14:textId="196AD215" w:rsid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sl-SI"/>
              </w:rPr>
            </w:pPr>
            <w:r>
              <w:rPr>
                <w:lang w:eastAsia="sl-SI"/>
              </w:rPr>
              <w:t>0</w:t>
            </w:r>
          </w:p>
        </w:tc>
        <w:tc>
          <w:tcPr>
            <w:tcW w:w="860" w:type="dxa"/>
            <w:vAlign w:val="bottom"/>
            <w:hideMark/>
          </w:tcPr>
          <w:p w14:paraId="6815C368" w14:textId="00338904" w:rsidR="00FE67FE" w:rsidRPr="00FE67FE" w:rsidRDefault="00FE67FE" w:rsidP="00FE67FE">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sidRPr="00FE67FE">
              <w:rPr>
                <w:lang w:eastAsia="sl-SI"/>
              </w:rPr>
              <w:t>0</w:t>
            </w:r>
          </w:p>
        </w:tc>
      </w:tr>
      <w:tr w:rsidR="00FE67FE" w14:paraId="5382066A" w14:textId="77777777" w:rsidTr="002C78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19" w:type="dxa"/>
            <w:noWrap/>
            <w:hideMark/>
          </w:tcPr>
          <w:p w14:paraId="77C3081B" w14:textId="77777777" w:rsidR="00FE67FE" w:rsidRDefault="00FE67FE" w:rsidP="00FE67FE">
            <w:pPr>
              <w:spacing w:before="0" w:line="240" w:lineRule="auto"/>
              <w:rPr>
                <w:rFonts w:ascii="Calibri" w:eastAsia="Times New Roman" w:hAnsi="Calibri" w:cs="Times New Roman"/>
                <w:color w:val="000000"/>
                <w:lang w:eastAsia="sl-SI"/>
              </w:rPr>
            </w:pPr>
            <w:r>
              <w:rPr>
                <w:rFonts w:ascii="Calibri" w:eastAsia="Times New Roman" w:hAnsi="Calibri" w:cs="Times New Roman"/>
                <w:color w:val="000000"/>
                <w:lang w:eastAsia="sl-SI"/>
              </w:rPr>
              <w:t>Zlomi osi na vozilih</w:t>
            </w:r>
          </w:p>
        </w:tc>
        <w:tc>
          <w:tcPr>
            <w:tcW w:w="859" w:type="dxa"/>
            <w:noWrap/>
            <w:hideMark/>
          </w:tcPr>
          <w:p w14:paraId="101AF417" w14:textId="4AA3D7F7"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0</w:t>
            </w:r>
          </w:p>
        </w:tc>
        <w:tc>
          <w:tcPr>
            <w:tcW w:w="859" w:type="dxa"/>
            <w:noWrap/>
            <w:hideMark/>
          </w:tcPr>
          <w:p w14:paraId="7512C8A1" w14:textId="5AC1EDF4"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0</w:t>
            </w:r>
          </w:p>
        </w:tc>
        <w:tc>
          <w:tcPr>
            <w:tcW w:w="859" w:type="dxa"/>
            <w:hideMark/>
          </w:tcPr>
          <w:p w14:paraId="6CA7C41E" w14:textId="1338D54A"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0</w:t>
            </w:r>
          </w:p>
        </w:tc>
        <w:tc>
          <w:tcPr>
            <w:tcW w:w="859" w:type="dxa"/>
            <w:hideMark/>
          </w:tcPr>
          <w:p w14:paraId="7B1BA802" w14:textId="7427E83E" w:rsid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sl-SI"/>
              </w:rPr>
            </w:pPr>
            <w:r>
              <w:rPr>
                <w:lang w:eastAsia="sl-SI"/>
              </w:rPr>
              <w:t>0</w:t>
            </w:r>
          </w:p>
        </w:tc>
        <w:tc>
          <w:tcPr>
            <w:tcW w:w="860" w:type="dxa"/>
            <w:vAlign w:val="bottom"/>
            <w:hideMark/>
          </w:tcPr>
          <w:p w14:paraId="6F095154" w14:textId="53F4289E" w:rsidR="00FE67FE" w:rsidRPr="00FE67FE" w:rsidRDefault="00FE67FE" w:rsidP="00FE67FE">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sidRPr="00FE67FE">
              <w:rPr>
                <w:lang w:eastAsia="sl-SI"/>
              </w:rPr>
              <w:t>1</w:t>
            </w:r>
          </w:p>
        </w:tc>
      </w:tr>
    </w:tbl>
    <w:p w14:paraId="3E3CF6EF" w14:textId="77B6F9A8"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Preglednica 8: Število znanilcev nesreč glede na vrsto v letih 201</w:t>
      </w:r>
      <w:r w:rsidR="00FE67FE">
        <w:rPr>
          <w:color w:val="595959" w:themeColor="text1" w:themeTint="A6"/>
          <w:kern w:val="20"/>
          <w:sz w:val="20"/>
          <w:szCs w:val="20"/>
          <w:lang w:eastAsia="sl-SI"/>
        </w:rPr>
        <w:t>9</w:t>
      </w:r>
      <w:r>
        <w:rPr>
          <w:color w:val="595959" w:themeColor="text1" w:themeTint="A6"/>
          <w:kern w:val="20"/>
          <w:sz w:val="20"/>
          <w:szCs w:val="20"/>
          <w:lang w:eastAsia="sl-SI"/>
        </w:rPr>
        <w:t>–202</w:t>
      </w:r>
      <w:r w:rsidR="00FE67FE">
        <w:rPr>
          <w:color w:val="595959" w:themeColor="text1" w:themeTint="A6"/>
          <w:kern w:val="20"/>
          <w:sz w:val="20"/>
          <w:szCs w:val="20"/>
          <w:lang w:eastAsia="sl-SI"/>
        </w:rPr>
        <w:t>3</w:t>
      </w:r>
    </w:p>
    <w:p w14:paraId="43DA1447" w14:textId="77777777" w:rsidR="00777009" w:rsidRDefault="00777009" w:rsidP="00777009">
      <w:pPr>
        <w:jc w:val="center"/>
        <w:rPr>
          <w:color w:val="595959" w:themeColor="text1" w:themeTint="A6"/>
          <w:kern w:val="20"/>
          <w:sz w:val="20"/>
          <w:szCs w:val="20"/>
          <w:lang w:eastAsia="sl-SI"/>
        </w:rPr>
      </w:pPr>
    </w:p>
    <w:p w14:paraId="2048BF63" w14:textId="77777777" w:rsidR="00777009" w:rsidRDefault="00777009" w:rsidP="00777009">
      <w:pPr>
        <w:jc w:val="center"/>
        <w:rPr>
          <w:color w:val="595959" w:themeColor="text1" w:themeTint="A6"/>
          <w:kern w:val="20"/>
          <w:sz w:val="20"/>
          <w:szCs w:val="20"/>
          <w:lang w:eastAsia="sl-SI"/>
        </w:rPr>
      </w:pPr>
    </w:p>
    <w:p w14:paraId="21E2F968" w14:textId="2B7E7904" w:rsidR="00777009" w:rsidRDefault="00FE67FE" w:rsidP="00777009">
      <w:pPr>
        <w:jc w:val="center"/>
      </w:pPr>
      <w:r>
        <w:rPr>
          <w:noProof/>
        </w:rPr>
        <w:drawing>
          <wp:inline distT="0" distB="0" distL="0" distR="0" wp14:anchorId="5F2D8E1B" wp14:editId="71B18E9A">
            <wp:extent cx="4832350" cy="2901068"/>
            <wp:effectExtent l="0" t="0" r="6350" b="13970"/>
            <wp:docPr id="4" name="Grafikon 4">
              <a:extLst xmlns:a="http://schemas.openxmlformats.org/drawingml/2006/main">
                <a:ext uri="{FF2B5EF4-FFF2-40B4-BE49-F238E27FC236}">
                  <a16:creationId xmlns:a16="http://schemas.microsoft.com/office/drawing/2014/main" id="{00000000-0008-0000-02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86C65A" w14:textId="528BB479"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Grafikon 6: Skupno število znanilcev nesreč v letih 201</w:t>
      </w:r>
      <w:r w:rsidR="00FE67FE">
        <w:rPr>
          <w:color w:val="595959" w:themeColor="text1" w:themeTint="A6"/>
          <w:kern w:val="20"/>
          <w:sz w:val="20"/>
          <w:szCs w:val="20"/>
          <w:lang w:eastAsia="sl-SI"/>
        </w:rPr>
        <w:t>3</w:t>
      </w:r>
      <w:r>
        <w:rPr>
          <w:color w:val="595959" w:themeColor="text1" w:themeTint="A6"/>
          <w:kern w:val="20"/>
          <w:sz w:val="20"/>
          <w:szCs w:val="20"/>
          <w:lang w:eastAsia="sl-SI"/>
        </w:rPr>
        <w:t>–202</w:t>
      </w:r>
      <w:r w:rsidR="00FE67FE">
        <w:rPr>
          <w:color w:val="595959" w:themeColor="text1" w:themeTint="A6"/>
          <w:kern w:val="20"/>
          <w:sz w:val="20"/>
          <w:szCs w:val="20"/>
          <w:lang w:eastAsia="sl-SI"/>
        </w:rPr>
        <w:t>3</w:t>
      </w:r>
    </w:p>
    <w:p w14:paraId="1C742DAF" w14:textId="77777777" w:rsidR="00777009" w:rsidRDefault="00777009" w:rsidP="00777009"/>
    <w:p w14:paraId="300954E3" w14:textId="77777777" w:rsidR="00777009" w:rsidRDefault="00777009" w:rsidP="00777009">
      <w:r>
        <w:br w:type="page"/>
      </w:r>
    </w:p>
    <w:p w14:paraId="710A58C9" w14:textId="77777777" w:rsidR="00777009" w:rsidRDefault="00777009" w:rsidP="00325DAB">
      <w:pPr>
        <w:pStyle w:val="Naslov1"/>
        <w:numPr>
          <w:ilvl w:val="0"/>
          <w:numId w:val="13"/>
        </w:numPr>
      </w:pPr>
      <w:bookmarkStart w:id="29" w:name="_Toc83294003"/>
      <w:bookmarkStart w:id="30" w:name="_Toc146186938"/>
      <w:r>
        <w:lastRenderedPageBreak/>
        <w:t>Evropska zakonodaja in predpisi</w:t>
      </w:r>
      <w:bookmarkEnd w:id="29"/>
      <w:bookmarkEnd w:id="30"/>
    </w:p>
    <w:p w14:paraId="34FD0C6F" w14:textId="77777777" w:rsidR="00777009" w:rsidRDefault="00777009" w:rsidP="00777009"/>
    <w:p w14:paraId="6AD2CA13" w14:textId="77777777" w:rsidR="00777009" w:rsidRDefault="00777009" w:rsidP="00777009">
      <w:pPr>
        <w:pStyle w:val="Naslov2"/>
        <w:ind w:left="720"/>
      </w:pPr>
      <w:bookmarkStart w:id="31" w:name="_Toc83294004"/>
      <w:bookmarkStart w:id="32" w:name="_Toc146186939"/>
      <w:r>
        <w:t>5.1 Spremembe zakonodaje in predpisov</w:t>
      </w:r>
      <w:bookmarkEnd w:id="31"/>
      <w:bookmarkEnd w:id="32"/>
    </w:p>
    <w:p w14:paraId="7C97848D" w14:textId="48EDCBC8" w:rsidR="00777009" w:rsidRDefault="00777009" w:rsidP="00777009">
      <w:pPr>
        <w:autoSpaceDE w:val="0"/>
        <w:autoSpaceDN w:val="0"/>
        <w:adjustRightInd w:val="0"/>
        <w:jc w:val="both"/>
      </w:pPr>
    </w:p>
    <w:p w14:paraId="65AF8C2C" w14:textId="48F8752F" w:rsidR="00440450" w:rsidRDefault="00440450" w:rsidP="00417639">
      <w:pPr>
        <w:autoSpaceDE w:val="0"/>
        <w:autoSpaceDN w:val="0"/>
        <w:adjustRightInd w:val="0"/>
        <w:jc w:val="both"/>
      </w:pPr>
      <w:r>
        <w:t>Nacionalne predpise, tako varnostne kot tudi tehnične, je treba v skladu z drugim odstavkom 9. člena in četrtim odstavkom 47. člena ZVZelP-1 pred začetkom veljavnosti predložiti Evropski komisiji in ERA v pregled in potrditev. Glede na zastavljeni načrt na področju nacionalnih predpisov smo v letu 2023:</w:t>
      </w:r>
    </w:p>
    <w:p w14:paraId="47C3ACB2" w14:textId="77777777" w:rsidR="00440450" w:rsidRPr="00440450" w:rsidRDefault="00440450" w:rsidP="00417639">
      <w:pPr>
        <w:autoSpaceDE w:val="0"/>
        <w:autoSpaceDN w:val="0"/>
        <w:adjustRightInd w:val="0"/>
        <w:spacing w:after="0" w:line="240" w:lineRule="auto"/>
        <w:jc w:val="both"/>
      </w:pPr>
    </w:p>
    <w:p w14:paraId="6206D0C7" w14:textId="77777777" w:rsidR="00440450" w:rsidRDefault="00440450"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40450">
        <w:rPr>
          <w:color w:val="auto"/>
          <w:kern w:val="0"/>
          <w:sz w:val="22"/>
          <w:szCs w:val="22"/>
          <w:lang w:eastAsia="en-US"/>
        </w:rPr>
        <w:t xml:space="preserve">pripravili in strokovno uskladili Pravilnik o načinu izpolnjevanja pogoja kritja civilnopravne odgovornosti prevoznikov v železniškem prometu za pridobitev in veljavnost licence, ki je bil objavljen v Uradnem listu RS, št. 94/23; </w:t>
      </w:r>
    </w:p>
    <w:p w14:paraId="09028D98" w14:textId="77777777" w:rsidR="00440450" w:rsidRPr="00440450" w:rsidRDefault="00440450"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40450">
        <w:rPr>
          <w:color w:val="auto"/>
          <w:kern w:val="0"/>
          <w:sz w:val="22"/>
          <w:szCs w:val="22"/>
          <w:lang w:eastAsia="en-US"/>
        </w:rPr>
        <w:t xml:space="preserve">pripravili in v medresorsko usklajevanje poslali Pravilnik o spremembah in dopolnitvah Pravilnika o strojevodjih, centrih usposabljanja, ocenjevalcih in centrih preverjanja (pravilnik je izvedbene narave); </w:t>
      </w:r>
    </w:p>
    <w:p w14:paraId="445EEBB3" w14:textId="77777777" w:rsidR="00440450" w:rsidRPr="00440450" w:rsidRDefault="00440450"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40450">
        <w:rPr>
          <w:color w:val="auto"/>
          <w:kern w:val="0"/>
          <w:sz w:val="22"/>
          <w:szCs w:val="22"/>
          <w:lang w:eastAsia="en-US"/>
        </w:rPr>
        <w:t xml:space="preserve">pripravili in na ERA poslali osnutek Pravilnika o zgornjem ustroju (usklajevanje določb pravilnika poteka); </w:t>
      </w:r>
    </w:p>
    <w:p w14:paraId="6E5C6B80" w14:textId="77777777" w:rsidR="00440450" w:rsidRPr="00440450" w:rsidRDefault="00440450"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40450">
        <w:rPr>
          <w:color w:val="auto"/>
          <w:kern w:val="0"/>
          <w:sz w:val="22"/>
          <w:szCs w:val="22"/>
          <w:lang w:eastAsia="en-US"/>
        </w:rPr>
        <w:t xml:space="preserve">pripravili in z ERA uskladili Pravilnik o varnostni opremi tirnih vozil. Poteka priglasitev enega člena v aplikacijo SRD (priglasitev ERA). Po koncu priglasitve je predvidena sprožitev postopka sprejema predpisa; </w:t>
      </w:r>
    </w:p>
    <w:p w14:paraId="5620D171" w14:textId="77777777" w:rsidR="00440450" w:rsidRPr="00440450" w:rsidRDefault="00440450"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40450">
        <w:rPr>
          <w:color w:val="auto"/>
          <w:kern w:val="0"/>
          <w:sz w:val="22"/>
          <w:szCs w:val="22"/>
          <w:lang w:eastAsia="en-US"/>
        </w:rPr>
        <w:t xml:space="preserve">pripravili osnutek sprememb in dopolnitev Pravilnika o pogojih in postopkih organov za ugotavljanje skladnosti. Pozneje je bilo sprejeto stališče, da teh vsebin ni dovoljeno sprejeti na nacionalni ravni (v pravilniku), zato smo pravilnik vsebinsko uredili s spremembo navodil za pridobitev dovoljenj za začetek obratovanja stabilnih naprav; </w:t>
      </w:r>
    </w:p>
    <w:p w14:paraId="025BAEF2" w14:textId="77777777" w:rsidR="00440450" w:rsidRPr="00440450" w:rsidRDefault="00440450"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40450">
        <w:rPr>
          <w:color w:val="auto"/>
          <w:kern w:val="0"/>
          <w:sz w:val="22"/>
          <w:szCs w:val="22"/>
          <w:lang w:eastAsia="en-US"/>
        </w:rPr>
        <w:t xml:space="preserve">pripravili osnutek Signalnega pravilnika in ga priglasili v aplikacijo SRD. Pravilnik je v ocenjevanju pri ERA; </w:t>
      </w:r>
    </w:p>
    <w:p w14:paraId="5DBC6B13" w14:textId="32EB279E" w:rsidR="00440450" w:rsidRPr="00440450" w:rsidRDefault="00440450"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40450">
        <w:rPr>
          <w:color w:val="auto"/>
          <w:kern w:val="0"/>
          <w:sz w:val="22"/>
          <w:szCs w:val="22"/>
          <w:lang w:eastAsia="en-US"/>
        </w:rPr>
        <w:t xml:space="preserve">pripravili osnutek Prometnega pravilnika in ga priglasili v aplikacijo SRD. Pravilnik je v ocenjevanju pri ERA. </w:t>
      </w:r>
    </w:p>
    <w:p w14:paraId="75E2497B" w14:textId="77777777" w:rsidR="00777009" w:rsidRDefault="00777009" w:rsidP="00777009">
      <w:pPr>
        <w:autoSpaceDE w:val="0"/>
        <w:autoSpaceDN w:val="0"/>
        <w:adjustRightInd w:val="0"/>
        <w:jc w:val="both"/>
      </w:pPr>
    </w:p>
    <w:p w14:paraId="0529DA0A" w14:textId="77777777" w:rsidR="00777009" w:rsidRDefault="00777009" w:rsidP="00777009">
      <w:pPr>
        <w:autoSpaceDE w:val="0"/>
        <w:autoSpaceDN w:val="0"/>
        <w:adjustRightInd w:val="0"/>
        <w:spacing w:after="0" w:line="240" w:lineRule="auto"/>
        <w:rPr>
          <w:rFonts w:ascii="Times New Roman" w:hAnsi="Times New Roman" w:cs="Times New Roman"/>
          <w:color w:val="000000"/>
          <w:sz w:val="24"/>
          <w:szCs w:val="24"/>
        </w:rPr>
      </w:pPr>
    </w:p>
    <w:p w14:paraId="319E69E8" w14:textId="77777777" w:rsidR="00777009" w:rsidRDefault="00777009" w:rsidP="00777009">
      <w:pPr>
        <w:pStyle w:val="Naslov2"/>
        <w:ind w:left="720"/>
      </w:pPr>
      <w:bookmarkStart w:id="33" w:name="_Toc83294005"/>
      <w:bookmarkStart w:id="34" w:name="_Toc146186940"/>
      <w:r>
        <w:t>5.2 Ukrepi na podlagi varnostnih priporočil</w:t>
      </w:r>
      <w:bookmarkEnd w:id="33"/>
      <w:bookmarkEnd w:id="34"/>
      <w:r>
        <w:t xml:space="preserve"> </w:t>
      </w:r>
    </w:p>
    <w:p w14:paraId="2551AC92" w14:textId="77777777" w:rsidR="00777009" w:rsidRDefault="00777009" w:rsidP="00777009"/>
    <w:p w14:paraId="495614DC" w14:textId="77777777" w:rsidR="00777009" w:rsidRPr="00417639" w:rsidRDefault="00777009" w:rsidP="00417639">
      <w:pPr>
        <w:autoSpaceDE w:val="0"/>
        <w:autoSpaceDN w:val="0"/>
        <w:adjustRightInd w:val="0"/>
        <w:jc w:val="both"/>
      </w:pPr>
      <w:r w:rsidRPr="00417639">
        <w:t>Kakor je že navedeno v točki 3.2 tega poročila, preiskavo nesreč in incidentov opravlja Služba za preiskovanje letalskih, pomorskih in železniških nesreč in incidentov.</w:t>
      </w:r>
    </w:p>
    <w:p w14:paraId="57BD628F" w14:textId="77777777" w:rsidR="00417639" w:rsidRPr="00417639" w:rsidRDefault="00417639" w:rsidP="00417639">
      <w:pPr>
        <w:autoSpaceDE w:val="0"/>
        <w:autoSpaceDN w:val="0"/>
        <w:adjustRightInd w:val="0"/>
        <w:spacing w:after="156" w:line="240" w:lineRule="auto"/>
        <w:jc w:val="both"/>
      </w:pPr>
      <w:r w:rsidRPr="00417639">
        <w:rPr>
          <w:color w:val="000000"/>
        </w:rPr>
        <w:t>V letu 2023 je preiskovalni organ za preiskovanje železniških nesreč izdal 20 priporočil, ki se nanašajo na:</w:t>
      </w:r>
    </w:p>
    <w:p w14:paraId="177AF62C"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določitev prevozne poti pred transportom elektro transformatorja s specialnim 32 osnim vagonom preko območja postaje Zidani Most;</w:t>
      </w:r>
    </w:p>
    <w:p w14:paraId="6342B0E0"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 xml:space="preserve">določitev vozne poti po postajnih območjih na celotni prevozni poti železniške mreže SŽ – </w:t>
      </w:r>
      <w:proofErr w:type="spellStart"/>
      <w:r w:rsidRPr="00417639">
        <w:rPr>
          <w:color w:val="auto"/>
          <w:kern w:val="0"/>
          <w:sz w:val="22"/>
          <w:szCs w:val="22"/>
          <w:lang w:eastAsia="en-US"/>
        </w:rPr>
        <w:t>Infrastuktura</w:t>
      </w:r>
      <w:proofErr w:type="spellEnd"/>
      <w:r w:rsidRPr="00417639">
        <w:rPr>
          <w:color w:val="auto"/>
          <w:kern w:val="0"/>
          <w:sz w:val="22"/>
          <w:szCs w:val="22"/>
          <w:lang w:eastAsia="en-US"/>
        </w:rPr>
        <w:t xml:space="preserve">, </w:t>
      </w:r>
      <w:proofErr w:type="spellStart"/>
      <w:r w:rsidRPr="00417639">
        <w:rPr>
          <w:color w:val="auto"/>
          <w:kern w:val="0"/>
          <w:sz w:val="22"/>
          <w:szCs w:val="22"/>
          <w:lang w:eastAsia="en-US"/>
        </w:rPr>
        <w:t>d.o.o</w:t>
      </w:r>
      <w:proofErr w:type="spellEnd"/>
      <w:r w:rsidRPr="00417639">
        <w:rPr>
          <w:color w:val="auto"/>
          <w:kern w:val="0"/>
          <w:sz w:val="22"/>
          <w:szCs w:val="22"/>
          <w:lang w:eastAsia="en-US"/>
        </w:rPr>
        <w:t>., pred vsakim prevozom elektro transformatorja s specialnim 32 osnim vagonom;</w:t>
      </w:r>
    </w:p>
    <w:p w14:paraId="108878BD"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 xml:space="preserve">določitev največjih dovoljenih vertikalnih in horizontalnih pomikov kljunaste nosilne konstrukcije z vpetim tovorom, med vožnjo mimo infrastrukturnih objektov ob tiru, na celotni prevozni poti železniške mreže v upravljanju SŽ – </w:t>
      </w:r>
      <w:proofErr w:type="spellStart"/>
      <w:r w:rsidRPr="00417639">
        <w:rPr>
          <w:color w:val="auto"/>
          <w:kern w:val="0"/>
          <w:sz w:val="22"/>
          <w:szCs w:val="22"/>
          <w:lang w:eastAsia="en-US"/>
        </w:rPr>
        <w:t>Infrastuktura</w:t>
      </w:r>
      <w:proofErr w:type="spellEnd"/>
      <w:r w:rsidRPr="00417639">
        <w:rPr>
          <w:color w:val="auto"/>
          <w:kern w:val="0"/>
          <w:sz w:val="22"/>
          <w:szCs w:val="22"/>
          <w:lang w:eastAsia="en-US"/>
        </w:rPr>
        <w:t xml:space="preserve">, </w:t>
      </w:r>
      <w:proofErr w:type="spellStart"/>
      <w:r w:rsidRPr="00417639">
        <w:rPr>
          <w:color w:val="auto"/>
          <w:kern w:val="0"/>
          <w:sz w:val="22"/>
          <w:szCs w:val="22"/>
          <w:lang w:eastAsia="en-US"/>
        </w:rPr>
        <w:t>d.o.o</w:t>
      </w:r>
      <w:proofErr w:type="spellEnd"/>
      <w:r w:rsidRPr="00417639">
        <w:rPr>
          <w:color w:val="auto"/>
          <w:kern w:val="0"/>
          <w:sz w:val="22"/>
          <w:szCs w:val="22"/>
          <w:lang w:eastAsia="en-US"/>
        </w:rPr>
        <w:t xml:space="preserve">., pred vsakim prevozom transformatorja s specialnim 32 osnim vagonom </w:t>
      </w:r>
      <w:proofErr w:type="spellStart"/>
      <w:r w:rsidRPr="00417639">
        <w:rPr>
          <w:color w:val="auto"/>
          <w:kern w:val="0"/>
          <w:sz w:val="22"/>
          <w:szCs w:val="22"/>
          <w:lang w:eastAsia="en-US"/>
        </w:rPr>
        <w:t>Uaai</w:t>
      </w:r>
      <w:proofErr w:type="spellEnd"/>
      <w:r w:rsidRPr="00417639">
        <w:rPr>
          <w:color w:val="auto"/>
          <w:kern w:val="0"/>
          <w:sz w:val="22"/>
          <w:szCs w:val="22"/>
          <w:lang w:eastAsia="en-US"/>
        </w:rPr>
        <w:t>;</w:t>
      </w:r>
    </w:p>
    <w:p w14:paraId="5E8CABB2"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lastRenderedPageBreak/>
        <w:t>izdelavo načrta področij s povečanim tveganjem za prevoz izrednih pošiljk velikih mas s specialnimi večosnimi vagoni, za celotno železniško omrežje R Slovenije;</w:t>
      </w:r>
    </w:p>
    <w:p w14:paraId="55A3BEFA"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proofErr w:type="spellStart"/>
      <w:r w:rsidRPr="00417639">
        <w:rPr>
          <w:color w:val="auto"/>
          <w:kern w:val="0"/>
          <w:sz w:val="22"/>
          <w:szCs w:val="22"/>
          <w:lang w:eastAsia="en-US"/>
        </w:rPr>
        <w:t>podučitev</w:t>
      </w:r>
      <w:proofErr w:type="spellEnd"/>
      <w:r w:rsidRPr="00417639">
        <w:rPr>
          <w:color w:val="auto"/>
          <w:kern w:val="0"/>
          <w:sz w:val="22"/>
          <w:szCs w:val="22"/>
          <w:lang w:eastAsia="en-US"/>
        </w:rPr>
        <w:t xml:space="preserve"> osebja, ki sodeluje pri prevozu izredne pošiljke o tveganjih pred nameravano izvedbo prevoza, na celotni prevozni poti;</w:t>
      </w:r>
    </w:p>
    <w:p w14:paraId="05E26B91"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zagotavljanje snemanja pogovorov s katerimi vodja operativne skupine izdaja ukaze operaterjem, ki izvajajo manipulacije horizontalnih in vertikalnih pomikov tovora – uporaba GSMR naprav;</w:t>
      </w:r>
    </w:p>
    <w:p w14:paraId="5A455EFC"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 xml:space="preserve">ogled </w:t>
      </w:r>
      <w:proofErr w:type="spellStart"/>
      <w:r w:rsidRPr="00417639">
        <w:rPr>
          <w:color w:val="auto"/>
          <w:kern w:val="0"/>
          <w:sz w:val="22"/>
          <w:szCs w:val="22"/>
          <w:lang w:eastAsia="en-US"/>
        </w:rPr>
        <w:t>mikro</w:t>
      </w:r>
      <w:proofErr w:type="spellEnd"/>
      <w:r w:rsidRPr="00417639">
        <w:rPr>
          <w:color w:val="auto"/>
          <w:kern w:val="0"/>
          <w:sz w:val="22"/>
          <w:szCs w:val="22"/>
          <w:lang w:eastAsia="en-US"/>
        </w:rPr>
        <w:t xml:space="preserve"> lokacije delovišča in predpisovanje protokola načrtovanja izvedbe del pred izdajo delovnega naloga progovni delovni skupini;</w:t>
      </w:r>
    </w:p>
    <w:p w14:paraId="3259C410"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vpis varnostnih elementov v delovni nalog vodje progovne delovne skupine, pred napotitvijo skupine na lokacijo dela;</w:t>
      </w:r>
    </w:p>
    <w:p w14:paraId="38C35D79"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izdelavo primernejše in preglednejše evidence za delovno mesto progovnega prometnika, za vpisovanje podatkov o vlakih, vlakovnih fonogramih in predanih ter sprejetih fonogramih;</w:t>
      </w:r>
    </w:p>
    <w:p w14:paraId="39E5C59F"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izvajanje del, pri katerih progovne delovne skupine na progi uporabljajo motorne stroje in naprave, ki povzročajo hrup, ob upoštevanju vseh varnostnih elementov predpisanih protokolov, z omejitvijo hitrosti vlakov na največ 30 km/h, sicer pa do 50 km/h v primerih ko se ne uporabljajo naprave, ki povzročajo hrup;</w:t>
      </w:r>
    </w:p>
    <w:p w14:paraId="3EDB365C"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omejitev hitrosti vlakov po sosednjih tirih mimo delovišč glede na konfiguracijo proge in vidljivost v smeri prihajajočega vlaka, na največ do 50 km/h;</w:t>
      </w:r>
    </w:p>
    <w:p w14:paraId="7AC139D7"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proučitev možnosti v primerih, investicijskega vzdrževanja, ko progovne delovne skupine izvajajo dela na tirih v daljših časovnih obdobjih, da se na predpisano razdaljo vpeljane počasne vožnje, namesti kontakte kontrole hitrosti, ki bodo v primeru prekoračitve dovoljene hitrosti določene s počasno vožnjo, na vlaku aktivirali avtomatsko zaviranje;</w:t>
      </w:r>
    </w:p>
    <w:p w14:paraId="61D4E5D0"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predpisovanje izvajanja notranjega in zunanjega nadzora, na lokacijah izvajanja del na osnovi razpoložljivih zapisov ter posnete komunikacije med delom progovne delovne skupine;</w:t>
      </w:r>
    </w:p>
    <w:p w14:paraId="3F814E61"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predpisovanje protokola vpeljave počasne vožnje, zaradi dela progovne delovne skupine;</w:t>
      </w:r>
    </w:p>
    <w:p w14:paraId="5EA8B5B4"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predpisati spremljanje vlakovnih voženj po izvlečku iz voznega reda za čuvaje progovnih delovnih skupin ter ukrepe, ki jih je čuvaj dolžan sprejeti, če ne sprejme obvestila o predvideni vožnji vlaka;</w:t>
      </w:r>
    </w:p>
    <w:p w14:paraId="094FABC3"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 xml:space="preserve">dodatno </w:t>
      </w:r>
      <w:proofErr w:type="spellStart"/>
      <w:r w:rsidRPr="00417639">
        <w:rPr>
          <w:color w:val="auto"/>
          <w:kern w:val="0"/>
          <w:sz w:val="22"/>
          <w:szCs w:val="22"/>
          <w:lang w:eastAsia="en-US"/>
        </w:rPr>
        <w:t>podučitev</w:t>
      </w:r>
      <w:proofErr w:type="spellEnd"/>
      <w:r w:rsidRPr="00417639">
        <w:rPr>
          <w:color w:val="auto"/>
          <w:kern w:val="0"/>
          <w:sz w:val="22"/>
          <w:szCs w:val="22"/>
          <w:lang w:eastAsia="en-US"/>
        </w:rPr>
        <w:t xml:space="preserve"> vseh delavcev pred vsakim pričetkom del progovnih delovnih skupin o tveganjih, ki se nanašajo na krajevne razmere delovišč;</w:t>
      </w:r>
    </w:p>
    <w:p w14:paraId="507D047F"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proofErr w:type="spellStart"/>
      <w:r w:rsidRPr="00417639">
        <w:rPr>
          <w:color w:val="auto"/>
          <w:kern w:val="0"/>
          <w:sz w:val="22"/>
          <w:szCs w:val="22"/>
          <w:lang w:eastAsia="en-US"/>
        </w:rPr>
        <w:t>podučitev</w:t>
      </w:r>
      <w:proofErr w:type="spellEnd"/>
      <w:r w:rsidRPr="00417639">
        <w:rPr>
          <w:color w:val="auto"/>
          <w:kern w:val="0"/>
          <w:sz w:val="22"/>
          <w:szCs w:val="22"/>
          <w:lang w:eastAsia="en-US"/>
        </w:rPr>
        <w:t xml:space="preserve"> strojevodje vlakov podjetja SŽ-VIT, </w:t>
      </w:r>
      <w:proofErr w:type="spellStart"/>
      <w:r w:rsidRPr="00417639">
        <w:rPr>
          <w:color w:val="auto"/>
          <w:kern w:val="0"/>
          <w:sz w:val="22"/>
          <w:szCs w:val="22"/>
          <w:lang w:eastAsia="en-US"/>
        </w:rPr>
        <w:t>d.o.o</w:t>
      </w:r>
      <w:proofErr w:type="spellEnd"/>
      <w:r w:rsidRPr="00417639">
        <w:rPr>
          <w:color w:val="auto"/>
          <w:kern w:val="0"/>
          <w:sz w:val="22"/>
          <w:szCs w:val="22"/>
          <w:lang w:eastAsia="en-US"/>
        </w:rPr>
        <w:t>., o dolžnostih med približevanjem vlaka delovišču na progi, pomenu oddajanja signalnega znaka 63: »Pazi«, s strojno piščaljo in aktivnemu spremljanju razmer na progi;</w:t>
      </w:r>
    </w:p>
    <w:p w14:paraId="67225FDD"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obveščanje strojevodij o zmanjšanju hitrosti vlakov, glede na pričakovane in napovedane vremenske ujme;</w:t>
      </w:r>
    </w:p>
    <w:p w14:paraId="2CC4986C"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ustavitev prometa vlakov ob vremenskih ujmah, ki se pojavijo na posameznih področjih glede na pričakovanja in napovedi ARSO;</w:t>
      </w:r>
    </w:p>
    <w:p w14:paraId="0D1839BC" w14:textId="77777777" w:rsidR="00417639" w:rsidRPr="00417639" w:rsidRDefault="00417639" w:rsidP="00417639">
      <w:pPr>
        <w:pStyle w:val="Odstavekseznama"/>
        <w:numPr>
          <w:ilvl w:val="0"/>
          <w:numId w:val="15"/>
        </w:numPr>
        <w:autoSpaceDE w:val="0"/>
        <w:autoSpaceDN w:val="0"/>
        <w:adjustRightInd w:val="0"/>
        <w:spacing w:after="156" w:line="240" w:lineRule="auto"/>
        <w:jc w:val="both"/>
        <w:rPr>
          <w:color w:val="auto"/>
          <w:kern w:val="0"/>
          <w:sz w:val="22"/>
          <w:szCs w:val="22"/>
          <w:lang w:eastAsia="en-US"/>
        </w:rPr>
      </w:pPr>
      <w:r w:rsidRPr="00417639">
        <w:rPr>
          <w:color w:val="auto"/>
          <w:kern w:val="0"/>
          <w:sz w:val="22"/>
          <w:szCs w:val="22"/>
          <w:lang w:eastAsia="en-US"/>
        </w:rPr>
        <w:t>odstranjevanje odmrlih dreves iz progovnega pasu.</w:t>
      </w:r>
    </w:p>
    <w:p w14:paraId="756B943F" w14:textId="77777777" w:rsidR="00417639" w:rsidRDefault="00417639" w:rsidP="00417639">
      <w:pPr>
        <w:jc w:val="both"/>
      </w:pPr>
    </w:p>
    <w:p w14:paraId="3B232282" w14:textId="77777777" w:rsidR="00417639" w:rsidRPr="00E1463C" w:rsidRDefault="00417639" w:rsidP="00417639">
      <w:pPr>
        <w:jc w:val="both"/>
      </w:pPr>
      <w:r w:rsidRPr="00E1463C">
        <w:t>Preiskovalni organ za preiskavo železniških nesreč in incidentov vse preiskave in priporočila za prejšnje leto objavi v letnem poročilu preiskovalnega organa v železniškem prometu Republike Slovenije ter ga v vednost pošlje tudi AŽP.</w:t>
      </w:r>
    </w:p>
    <w:p w14:paraId="2E9F8756" w14:textId="04072B2E" w:rsidR="00777009" w:rsidRPr="00417639" w:rsidRDefault="00417639" w:rsidP="00417639">
      <w:pPr>
        <w:jc w:val="both"/>
      </w:pPr>
      <w:r w:rsidRPr="00E1463C">
        <w:t xml:space="preserve">V letu 2023 AŽP na svoj naslov ni prejela nobenega priporočila za dodatne ukrepe, saj so bila vsa priporočila iz Letnega poročila preiskovalnega organa v železniškem prometu Republike Slovenije 2023 namenjena prevoznikom in upravljavcu. AŽP je sproti preverjala izvedene ukrepe na podlagi priporočil. Če priporočil prevozniki in upravljavec ne upoštevajo v celoti, AŽP zahteva dodatna pojasnila oziroma ukrepa v skladu s svojimi pristojnostmi. </w:t>
      </w:r>
      <w:r w:rsidR="00777009">
        <w:rPr>
          <w:highlight w:val="yellow"/>
        </w:rPr>
        <w:br w:type="page"/>
      </w:r>
    </w:p>
    <w:p w14:paraId="3917AED5" w14:textId="77777777" w:rsidR="00777009" w:rsidRDefault="00777009" w:rsidP="00325DAB">
      <w:pPr>
        <w:pStyle w:val="Naslov1"/>
        <w:numPr>
          <w:ilvl w:val="0"/>
          <w:numId w:val="13"/>
        </w:numPr>
      </w:pPr>
      <w:bookmarkStart w:id="35" w:name="_Toc83294006"/>
      <w:bookmarkStart w:id="36" w:name="_Toc146186941"/>
      <w:r>
        <w:lastRenderedPageBreak/>
        <w:t>Varnostna spričevala, varnostna pooblastila in druga spričevala, ki jih izda nacionalni varnostni organ</w:t>
      </w:r>
      <w:bookmarkEnd w:id="35"/>
      <w:bookmarkEnd w:id="36"/>
    </w:p>
    <w:p w14:paraId="5C9AEAE2" w14:textId="77777777" w:rsidR="00777009" w:rsidRDefault="00777009" w:rsidP="00777009"/>
    <w:p w14:paraId="3E31C136" w14:textId="77777777" w:rsidR="00777009" w:rsidRDefault="00777009" w:rsidP="00777009">
      <w:pPr>
        <w:pStyle w:val="Naslov2"/>
        <w:ind w:left="720"/>
      </w:pPr>
      <w:bookmarkStart w:id="37" w:name="_Toc83294007"/>
      <w:bookmarkStart w:id="38" w:name="_Toc146186942"/>
      <w:r>
        <w:t>6.1 Varnostna spričevala in varnostna pooblastila</w:t>
      </w:r>
      <w:bookmarkEnd w:id="37"/>
      <w:bookmarkEnd w:id="38"/>
    </w:p>
    <w:p w14:paraId="15CDF7AE" w14:textId="77777777" w:rsidR="00777009" w:rsidRDefault="00777009" w:rsidP="00777009">
      <w:pPr>
        <w:jc w:val="both"/>
      </w:pPr>
    </w:p>
    <w:p w14:paraId="19A3977E" w14:textId="60B83C1A" w:rsidR="00777009" w:rsidRDefault="00777009" w:rsidP="00777009">
      <w:pPr>
        <w:jc w:val="both"/>
      </w:pPr>
      <w:r>
        <w:t>Do konca leta 202</w:t>
      </w:r>
      <w:r w:rsidR="00422DED">
        <w:t>3</w:t>
      </w:r>
      <w:r>
        <w:t xml:space="preserve"> je bilo v Sloveniji devet prevoznikov s priznanim enotnim varnostnim spričevalom. Od teh je en prevoznik izvajal prevoze v potniškem prometu, vsi drugi pa v tovornem prometu. </w:t>
      </w:r>
    </w:p>
    <w:p w14:paraId="33F788FA" w14:textId="41EEDAE8" w:rsidR="00777009" w:rsidRDefault="00777009" w:rsidP="00777009">
      <w:pPr>
        <w:jc w:val="both"/>
      </w:pPr>
      <w:r>
        <w:t>V letu 202</w:t>
      </w:r>
      <w:r w:rsidR="00422DED">
        <w:t>3</w:t>
      </w:r>
      <w:r>
        <w:t xml:space="preserve"> smo imeli v Sloveniji enega upravljavca javne železniške infrastrukture z veljavnim varnostnim pooblastilom.</w:t>
      </w:r>
    </w:p>
    <w:p w14:paraId="79703A72" w14:textId="425E86BF" w:rsidR="007A2DF7" w:rsidRPr="007A2DF7" w:rsidRDefault="00422DED" w:rsidP="008464F4">
      <w:pPr>
        <w:jc w:val="both"/>
      </w:pPr>
      <w:r>
        <w:t>V letih 2022 in 2023 je AŽP vodila naslednje postopke v zvezi z enotnimi varnostnimi spričevali oziroma je sodelovala v postopkih izdaje enotnih varnostnih spričeval v primerih, ko je organ, pristojen za izdajo SSC ERA:</w:t>
      </w:r>
    </w:p>
    <w:p w14:paraId="2C90CDD9" w14:textId="592EF4BF" w:rsidR="00BA0DDB"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Komplex</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Rail</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Vasuti</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Szolgaltato</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Korlatolt</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Felelossegu</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Tarsasag</w:t>
      </w:r>
      <w:proofErr w:type="spellEnd"/>
      <w:r w:rsidRPr="008464F4">
        <w:rPr>
          <w:rFonts w:asciiTheme="minorHAnsi" w:hAnsiTheme="minorHAnsi" w:cstheme="minorHAnsi"/>
          <w:szCs w:val="22"/>
        </w:rPr>
        <w:br/>
        <w:t>Območje obratovanja: mejna postaja Hodoš</w:t>
      </w:r>
      <w:r w:rsidRPr="008464F4">
        <w:rPr>
          <w:rFonts w:asciiTheme="minorHAnsi" w:hAnsiTheme="minorHAnsi" w:cstheme="minorHAnsi"/>
          <w:szCs w:val="22"/>
        </w:rPr>
        <w:br/>
        <w:t>Opomba: Stranki je bilo izdano negativno mnenje glede dostopa do mejne postaje Hodoš.</w:t>
      </w:r>
    </w:p>
    <w:p w14:paraId="56C786DD" w14:textId="7E34042A"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Metrans</w:t>
      </w:r>
      <w:proofErr w:type="spellEnd"/>
      <w:r w:rsidRPr="008464F4">
        <w:rPr>
          <w:rFonts w:asciiTheme="minorHAnsi" w:hAnsiTheme="minorHAnsi" w:cstheme="minorHAnsi"/>
          <w:szCs w:val="22"/>
        </w:rPr>
        <w:t xml:space="preserve"> Adria, d. o. o.</w:t>
      </w:r>
      <w:r w:rsidRPr="008464F4">
        <w:rPr>
          <w:rFonts w:asciiTheme="minorHAnsi" w:hAnsiTheme="minorHAnsi" w:cstheme="minorHAnsi"/>
          <w:szCs w:val="22"/>
        </w:rPr>
        <w:br/>
        <w:t>Območje obratovanja: celotno omrežje Republike Slovenije</w:t>
      </w:r>
    </w:p>
    <w:p w14:paraId="3F8DAD78" w14:textId="2A3405F3"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 xml:space="preserve">DB </w:t>
      </w:r>
      <w:proofErr w:type="spellStart"/>
      <w:r w:rsidRPr="008464F4">
        <w:rPr>
          <w:rFonts w:asciiTheme="minorHAnsi" w:hAnsiTheme="minorHAnsi" w:cstheme="minorHAnsi"/>
          <w:szCs w:val="22"/>
        </w:rPr>
        <w:t>Cargo</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Hungária</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Kft</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39449EA0" w14:textId="1041E0F7"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MMV Zrt.</w:t>
      </w:r>
      <w:r w:rsidRPr="008464F4">
        <w:rPr>
          <w:rFonts w:asciiTheme="minorHAnsi" w:hAnsiTheme="minorHAnsi" w:cstheme="minorHAnsi"/>
          <w:szCs w:val="22"/>
        </w:rPr>
        <w:br/>
        <w:t>Območje obratovanja: mejna postaja Hodoš</w:t>
      </w:r>
    </w:p>
    <w:p w14:paraId="18862549" w14:textId="6216CD0E"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 xml:space="preserve">CER </w:t>
      </w:r>
      <w:proofErr w:type="spellStart"/>
      <w:r w:rsidRPr="008464F4">
        <w:rPr>
          <w:rFonts w:asciiTheme="minorHAnsi" w:hAnsiTheme="minorHAnsi" w:cstheme="minorHAnsi"/>
          <w:szCs w:val="22"/>
        </w:rPr>
        <w:t>Hungary</w:t>
      </w:r>
      <w:proofErr w:type="spellEnd"/>
      <w:r w:rsidRPr="008464F4">
        <w:rPr>
          <w:rFonts w:asciiTheme="minorHAnsi" w:hAnsiTheme="minorHAnsi" w:cstheme="minorHAnsi"/>
          <w:szCs w:val="22"/>
        </w:rPr>
        <w:t xml:space="preserve"> Zrt.</w:t>
      </w:r>
      <w:r w:rsidRPr="008464F4">
        <w:rPr>
          <w:rFonts w:asciiTheme="minorHAnsi" w:hAnsiTheme="minorHAnsi" w:cstheme="minorHAnsi"/>
          <w:szCs w:val="22"/>
        </w:rPr>
        <w:br/>
        <w:t>Območje obratovanja: mejna postaja Hodoš</w:t>
      </w:r>
    </w:p>
    <w:p w14:paraId="6D512E18" w14:textId="6DA5C92A"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Adria Transport, d. o. o.</w:t>
      </w:r>
      <w:r w:rsidRPr="008464F4">
        <w:rPr>
          <w:rFonts w:asciiTheme="minorHAnsi" w:hAnsiTheme="minorHAnsi" w:cstheme="minorHAnsi"/>
          <w:szCs w:val="22"/>
        </w:rPr>
        <w:br/>
        <w:t>Območje obratovanja: celotno omrežje Republike Slovenije, mejna postaja Opčine (Italija)</w:t>
      </w:r>
    </w:p>
    <w:p w14:paraId="5E6240FC" w14:textId="40E11B7A"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Rail</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Cargo</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Hungaria</w:t>
      </w:r>
      <w:proofErr w:type="spellEnd"/>
      <w:r w:rsidRPr="008464F4">
        <w:rPr>
          <w:rFonts w:asciiTheme="minorHAnsi" w:hAnsiTheme="minorHAnsi" w:cstheme="minorHAnsi"/>
          <w:szCs w:val="22"/>
        </w:rPr>
        <w:t xml:space="preserve"> Zrt.</w:t>
      </w:r>
      <w:r w:rsidRPr="008464F4">
        <w:rPr>
          <w:rFonts w:asciiTheme="minorHAnsi" w:hAnsiTheme="minorHAnsi" w:cstheme="minorHAnsi"/>
          <w:szCs w:val="22"/>
        </w:rPr>
        <w:br/>
        <w:t>Območje obratovanja: mejna postaja Hodoš</w:t>
      </w:r>
    </w:p>
    <w:p w14:paraId="7A63DD88" w14:textId="5C3816C3"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Rail</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Cargo</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Carrier-Croatia</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d.o.o</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Dobova</w:t>
      </w:r>
    </w:p>
    <w:p w14:paraId="6436B060" w14:textId="746AFD79"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HŽ CARGO, d. o. o.</w:t>
      </w:r>
      <w:r w:rsidRPr="008464F4">
        <w:rPr>
          <w:rFonts w:asciiTheme="minorHAnsi" w:hAnsiTheme="minorHAnsi" w:cstheme="minorHAnsi"/>
          <w:szCs w:val="22"/>
        </w:rPr>
        <w:br/>
        <w:t>Območje obratovanja: mejna postaja Dobova</w:t>
      </w:r>
    </w:p>
    <w:p w14:paraId="21194A63" w14:textId="399D13A5"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Transagent</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Rail</w:t>
      </w:r>
      <w:proofErr w:type="spellEnd"/>
      <w:r w:rsidRPr="008464F4">
        <w:rPr>
          <w:rFonts w:asciiTheme="minorHAnsi" w:hAnsiTheme="minorHAnsi" w:cstheme="minorHAnsi"/>
          <w:szCs w:val="22"/>
        </w:rPr>
        <w:t>, d. o. o.</w:t>
      </w:r>
      <w:r w:rsidRPr="008464F4">
        <w:rPr>
          <w:rFonts w:asciiTheme="minorHAnsi" w:hAnsiTheme="minorHAnsi" w:cstheme="minorHAnsi"/>
          <w:szCs w:val="22"/>
        </w:rPr>
        <w:br/>
        <w:t>Območje obratovanja: mejna postaja Dobova</w:t>
      </w:r>
    </w:p>
    <w:p w14:paraId="624786F0" w14:textId="6C85363F"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Metrans</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Danubia</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Kft</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6D109042" w14:textId="1E199B0A"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lastRenderedPageBreak/>
        <w:t>Enna</w:t>
      </w:r>
      <w:proofErr w:type="spellEnd"/>
      <w:r w:rsidRPr="008464F4">
        <w:rPr>
          <w:rFonts w:asciiTheme="minorHAnsi" w:hAnsiTheme="minorHAnsi" w:cstheme="minorHAnsi"/>
          <w:szCs w:val="22"/>
        </w:rPr>
        <w:t xml:space="preserve"> Transport, d. o. o.</w:t>
      </w:r>
      <w:r w:rsidRPr="008464F4">
        <w:rPr>
          <w:rFonts w:asciiTheme="minorHAnsi" w:hAnsiTheme="minorHAnsi" w:cstheme="minorHAnsi"/>
          <w:szCs w:val="22"/>
        </w:rPr>
        <w:br/>
        <w:t>Območje obratovanja: mejna postaja Dobova</w:t>
      </w:r>
    </w:p>
    <w:p w14:paraId="2F7B2379" w14:textId="3B29C8C4"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 xml:space="preserve">Central </w:t>
      </w:r>
      <w:proofErr w:type="spellStart"/>
      <w:r w:rsidRPr="008464F4">
        <w:rPr>
          <w:rFonts w:asciiTheme="minorHAnsi" w:hAnsiTheme="minorHAnsi" w:cstheme="minorHAnsi"/>
          <w:szCs w:val="22"/>
        </w:rPr>
        <w:t>Railways</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a.s</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220C9739" w14:textId="3F51B733"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RailLog</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s.r.o</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58123D5F" w14:textId="0E9E92AE"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 xml:space="preserve">ČD </w:t>
      </w:r>
      <w:proofErr w:type="spellStart"/>
      <w:r w:rsidRPr="008464F4">
        <w:rPr>
          <w:rFonts w:asciiTheme="minorHAnsi" w:hAnsiTheme="minorHAnsi" w:cstheme="minorHAnsi"/>
          <w:szCs w:val="22"/>
        </w:rPr>
        <w:t>Cargo</w:t>
      </w:r>
      <w:proofErr w:type="spellEnd"/>
      <w:r w:rsidRPr="008464F4">
        <w:rPr>
          <w:rFonts w:asciiTheme="minorHAnsi" w:hAnsiTheme="minorHAnsi" w:cstheme="minorHAnsi"/>
          <w:szCs w:val="22"/>
        </w:rPr>
        <w:t xml:space="preserve"> Adria, d. o. o.</w:t>
      </w:r>
      <w:r w:rsidRPr="008464F4">
        <w:rPr>
          <w:rFonts w:asciiTheme="minorHAnsi" w:hAnsiTheme="minorHAnsi" w:cstheme="minorHAnsi"/>
          <w:szCs w:val="22"/>
        </w:rPr>
        <w:br/>
        <w:t>Območje obratovanja: mejna postaja Dobova</w:t>
      </w:r>
    </w:p>
    <w:p w14:paraId="4EC95348" w14:textId="34BD982B"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HŽ PUTNIČKI PRIJEVOZ</w:t>
      </w:r>
      <w:r w:rsidRPr="008464F4">
        <w:rPr>
          <w:rFonts w:asciiTheme="minorHAnsi" w:hAnsiTheme="minorHAnsi" w:cstheme="minorHAnsi"/>
          <w:szCs w:val="22"/>
        </w:rPr>
        <w:br/>
        <w:t>Območje obratovanja: mejne postaje Dobova, Lendava, Rogatec, Metlika</w:t>
      </w:r>
    </w:p>
    <w:p w14:paraId="1C8CCEF8" w14:textId="19318DB7"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ecco-rail</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Kft</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60ECC374" w14:textId="7C5CCC50"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 xml:space="preserve">Kombinirani </w:t>
      </w:r>
      <w:proofErr w:type="spellStart"/>
      <w:r w:rsidRPr="008464F4">
        <w:rPr>
          <w:rFonts w:asciiTheme="minorHAnsi" w:hAnsiTheme="minorHAnsi" w:cstheme="minorHAnsi"/>
          <w:szCs w:val="22"/>
        </w:rPr>
        <w:t>prijevoz</w:t>
      </w:r>
      <w:proofErr w:type="spellEnd"/>
      <w:r w:rsidRPr="008464F4">
        <w:rPr>
          <w:rFonts w:asciiTheme="minorHAnsi" w:hAnsiTheme="minorHAnsi" w:cstheme="minorHAnsi"/>
          <w:szCs w:val="22"/>
        </w:rPr>
        <w:t>, d. o. o.</w:t>
      </w:r>
      <w:r w:rsidRPr="008464F4">
        <w:rPr>
          <w:rFonts w:asciiTheme="minorHAnsi" w:hAnsiTheme="minorHAnsi" w:cstheme="minorHAnsi"/>
          <w:szCs w:val="22"/>
        </w:rPr>
        <w:br/>
        <w:t>Območje obratovanja: mejna postaja Dobova</w:t>
      </w:r>
    </w:p>
    <w:p w14:paraId="76131E4A" w14:textId="02372E37"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 xml:space="preserve">Adria Transport </w:t>
      </w:r>
      <w:proofErr w:type="spellStart"/>
      <w:r w:rsidRPr="008464F4">
        <w:rPr>
          <w:rFonts w:asciiTheme="minorHAnsi" w:hAnsiTheme="minorHAnsi" w:cstheme="minorHAnsi"/>
          <w:szCs w:val="22"/>
        </w:rPr>
        <w:t>Croatia</w:t>
      </w:r>
      <w:proofErr w:type="spellEnd"/>
      <w:r w:rsidRPr="008464F4">
        <w:rPr>
          <w:rFonts w:asciiTheme="minorHAnsi" w:hAnsiTheme="minorHAnsi" w:cstheme="minorHAnsi"/>
          <w:szCs w:val="22"/>
        </w:rPr>
        <w:t>, d. o. o.</w:t>
      </w:r>
      <w:r w:rsidRPr="008464F4">
        <w:rPr>
          <w:rFonts w:asciiTheme="minorHAnsi" w:hAnsiTheme="minorHAnsi" w:cstheme="minorHAnsi"/>
          <w:szCs w:val="22"/>
        </w:rPr>
        <w:br/>
        <w:t>Območje obratovanja: mejna postaja Dobova</w:t>
      </w:r>
    </w:p>
    <w:p w14:paraId="567E0554" w14:textId="5A392022"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Retrack</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Hungaria</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Kft</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3B9F3884" w14:textId="00499918"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Slovenske železnice – Potniški promet, d. o. o.</w:t>
      </w:r>
      <w:r w:rsidRPr="008464F4">
        <w:rPr>
          <w:rFonts w:asciiTheme="minorHAnsi" w:hAnsiTheme="minorHAnsi" w:cstheme="minorHAnsi"/>
          <w:szCs w:val="22"/>
        </w:rPr>
        <w:br/>
        <w:t xml:space="preserve">Območje obratovanja: celotno omrežje Republike Slovenije, mejne postaje Opčine (Italija), Čakovec, </w:t>
      </w:r>
      <w:proofErr w:type="spellStart"/>
      <w:r w:rsidRPr="008464F4">
        <w:rPr>
          <w:rFonts w:asciiTheme="minorHAnsi" w:hAnsiTheme="minorHAnsi" w:cstheme="minorHAnsi"/>
          <w:szCs w:val="22"/>
        </w:rPr>
        <w:t>Šapjane</w:t>
      </w:r>
      <w:proofErr w:type="spellEnd"/>
      <w:r w:rsidRPr="008464F4">
        <w:rPr>
          <w:rFonts w:asciiTheme="minorHAnsi" w:hAnsiTheme="minorHAnsi" w:cstheme="minorHAnsi"/>
          <w:szCs w:val="22"/>
        </w:rPr>
        <w:t xml:space="preserve">, Buzet, </w:t>
      </w:r>
      <w:proofErr w:type="spellStart"/>
      <w:r w:rsidRPr="008464F4">
        <w:rPr>
          <w:rFonts w:asciiTheme="minorHAnsi" w:hAnsiTheme="minorHAnsi" w:cstheme="minorHAnsi"/>
          <w:szCs w:val="22"/>
        </w:rPr>
        <w:t>Đurmanec</w:t>
      </w:r>
      <w:proofErr w:type="spellEnd"/>
      <w:r w:rsidRPr="008464F4">
        <w:rPr>
          <w:rFonts w:asciiTheme="minorHAnsi" w:hAnsiTheme="minorHAnsi" w:cstheme="minorHAnsi"/>
          <w:szCs w:val="22"/>
        </w:rPr>
        <w:t xml:space="preserve"> (Hrvaška)</w:t>
      </w:r>
    </w:p>
    <w:p w14:paraId="6647E0FD" w14:textId="127347ED"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Metrans</w:t>
      </w:r>
      <w:proofErr w:type="spellEnd"/>
      <w:r w:rsidRPr="008464F4">
        <w:rPr>
          <w:rFonts w:asciiTheme="minorHAnsi" w:hAnsiTheme="minorHAnsi" w:cstheme="minorHAnsi"/>
          <w:szCs w:val="22"/>
        </w:rPr>
        <w:t xml:space="preserve"> Adria, kontejnerski promet, d. o. o.</w:t>
      </w:r>
      <w:r w:rsidRPr="008464F4">
        <w:rPr>
          <w:rFonts w:asciiTheme="minorHAnsi" w:hAnsiTheme="minorHAnsi" w:cstheme="minorHAnsi"/>
          <w:szCs w:val="22"/>
        </w:rPr>
        <w:br/>
        <w:t>Območje obratovanja: mejna postaja Opčine (Italija)</w:t>
      </w:r>
    </w:p>
    <w:p w14:paraId="6E8F3D39" w14:textId="365C8074"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LOGRAIL, d. o. o.</w:t>
      </w:r>
      <w:r w:rsidRPr="008464F4">
        <w:rPr>
          <w:rFonts w:asciiTheme="minorHAnsi" w:hAnsiTheme="minorHAnsi" w:cstheme="minorHAnsi"/>
          <w:szCs w:val="22"/>
        </w:rPr>
        <w:br/>
        <w:t>Območje obratovanja: mejna postaja Dobova</w:t>
      </w:r>
    </w:p>
    <w:p w14:paraId="082CA274" w14:textId="6852FD69"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Cargo</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Motion</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s.r.o</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3361019A" w14:textId="24C98E08" w:rsidR="00DA0875" w:rsidRPr="008464F4" w:rsidRDefault="00DA0875" w:rsidP="008464F4">
      <w:pPr>
        <w:pStyle w:val="Alineazaodstavkom0"/>
        <w:numPr>
          <w:ilvl w:val="0"/>
          <w:numId w:val="11"/>
        </w:numPr>
        <w:jc w:val="left"/>
        <w:rPr>
          <w:rFonts w:asciiTheme="minorHAnsi" w:hAnsiTheme="minorHAnsi" w:cstheme="minorHAnsi"/>
          <w:szCs w:val="22"/>
        </w:rPr>
      </w:pPr>
      <w:proofErr w:type="spellStart"/>
      <w:r w:rsidRPr="008464F4">
        <w:rPr>
          <w:rFonts w:asciiTheme="minorHAnsi" w:hAnsiTheme="minorHAnsi" w:cstheme="minorHAnsi"/>
          <w:szCs w:val="22"/>
        </w:rPr>
        <w:t>Train-Clinic</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Ktf</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2B873309" w14:textId="21908B35"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GYSEV Zrt.</w:t>
      </w:r>
      <w:r w:rsidRPr="008464F4">
        <w:rPr>
          <w:rFonts w:asciiTheme="minorHAnsi" w:hAnsiTheme="minorHAnsi" w:cstheme="minorHAnsi"/>
          <w:szCs w:val="22"/>
        </w:rPr>
        <w:br/>
        <w:t>Območje obratovanja: mejna postaja Hodoš</w:t>
      </w:r>
    </w:p>
    <w:p w14:paraId="7CBD9BAF" w14:textId="49A93CC2"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 xml:space="preserve">KÁRPÁT </w:t>
      </w:r>
      <w:proofErr w:type="spellStart"/>
      <w:r w:rsidRPr="008464F4">
        <w:rPr>
          <w:rFonts w:asciiTheme="minorHAnsi" w:hAnsiTheme="minorHAnsi" w:cstheme="minorHAnsi"/>
          <w:szCs w:val="22"/>
        </w:rPr>
        <w:t>Vasút</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Kft</w:t>
      </w:r>
      <w:proofErr w:type="spellEnd"/>
      <w:r w:rsidRPr="008464F4">
        <w:rPr>
          <w:rFonts w:asciiTheme="minorHAnsi" w:hAnsiTheme="minorHAnsi" w:cstheme="minorHAnsi"/>
          <w:szCs w:val="22"/>
        </w:rPr>
        <w:t>.</w:t>
      </w:r>
      <w:r w:rsidRPr="008464F4">
        <w:rPr>
          <w:rFonts w:asciiTheme="minorHAnsi" w:hAnsiTheme="minorHAnsi" w:cstheme="minorHAnsi"/>
          <w:szCs w:val="22"/>
        </w:rPr>
        <w:br/>
        <w:t>Območje obratovanja: mejna postaja Hodoš</w:t>
      </w:r>
    </w:p>
    <w:p w14:paraId="110A8A5A" w14:textId="3E79423C"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S-</w:t>
      </w:r>
      <w:proofErr w:type="spellStart"/>
      <w:r w:rsidRPr="008464F4">
        <w:rPr>
          <w:rFonts w:asciiTheme="minorHAnsi" w:hAnsiTheme="minorHAnsi" w:cstheme="minorHAnsi"/>
          <w:szCs w:val="22"/>
        </w:rPr>
        <w:t>Rail</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GmbH</w:t>
      </w:r>
      <w:proofErr w:type="spellEnd"/>
      <w:r w:rsidRPr="008464F4">
        <w:rPr>
          <w:rFonts w:asciiTheme="minorHAnsi" w:hAnsiTheme="minorHAnsi" w:cstheme="minorHAnsi"/>
          <w:szCs w:val="22"/>
        </w:rPr>
        <w:br/>
        <w:t>Območje obratovanja: mejna postaja Jesenice</w:t>
      </w:r>
    </w:p>
    <w:p w14:paraId="5C6A693F" w14:textId="00BF2DF6"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lastRenderedPageBreak/>
        <w:t>ENNA Transport SI, d. o. o.</w:t>
      </w:r>
      <w:r w:rsidRPr="008464F4">
        <w:rPr>
          <w:rFonts w:asciiTheme="minorHAnsi" w:hAnsiTheme="minorHAnsi" w:cstheme="minorHAnsi"/>
          <w:szCs w:val="22"/>
        </w:rPr>
        <w:br/>
        <w:t xml:space="preserve">Območje obratovanja: celotno omrežje Republike Slovenije, mejne postaje Čakovec, </w:t>
      </w:r>
      <w:proofErr w:type="spellStart"/>
      <w:r w:rsidRPr="008464F4">
        <w:rPr>
          <w:rFonts w:asciiTheme="minorHAnsi" w:hAnsiTheme="minorHAnsi" w:cstheme="minorHAnsi"/>
          <w:szCs w:val="22"/>
        </w:rPr>
        <w:t>Šapjane</w:t>
      </w:r>
      <w:proofErr w:type="spellEnd"/>
      <w:r w:rsidRPr="008464F4">
        <w:rPr>
          <w:rFonts w:asciiTheme="minorHAnsi" w:hAnsiTheme="minorHAnsi" w:cstheme="minorHAnsi"/>
          <w:szCs w:val="22"/>
        </w:rPr>
        <w:t>, Buzet (Hrvaška), Opčine (Italija)</w:t>
      </w:r>
    </w:p>
    <w:p w14:paraId="79548BD2" w14:textId="2332A88B"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ÖBB-</w:t>
      </w:r>
      <w:proofErr w:type="spellStart"/>
      <w:r w:rsidRPr="008464F4">
        <w:rPr>
          <w:rFonts w:asciiTheme="minorHAnsi" w:hAnsiTheme="minorHAnsi" w:cstheme="minorHAnsi"/>
          <w:szCs w:val="22"/>
        </w:rPr>
        <w:t>Personenverkehr</w:t>
      </w:r>
      <w:proofErr w:type="spellEnd"/>
      <w:r w:rsidRPr="008464F4">
        <w:rPr>
          <w:rFonts w:asciiTheme="minorHAnsi" w:hAnsiTheme="minorHAnsi" w:cstheme="minorHAnsi"/>
          <w:szCs w:val="22"/>
        </w:rPr>
        <w:t xml:space="preserve"> AG</w:t>
      </w:r>
      <w:r w:rsidRPr="008464F4">
        <w:rPr>
          <w:rFonts w:asciiTheme="minorHAnsi" w:hAnsiTheme="minorHAnsi" w:cstheme="minorHAnsi"/>
          <w:szCs w:val="22"/>
        </w:rPr>
        <w:br/>
        <w:t>Območje obratovanja: mejna postaja Jesenice</w:t>
      </w:r>
    </w:p>
    <w:p w14:paraId="3B84F3BF" w14:textId="53855A9E" w:rsidR="00DA0875"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 xml:space="preserve">Prvá Slovenská železničná, </w:t>
      </w:r>
      <w:proofErr w:type="spellStart"/>
      <w:r w:rsidRPr="008464F4">
        <w:rPr>
          <w:rFonts w:asciiTheme="minorHAnsi" w:hAnsiTheme="minorHAnsi" w:cstheme="minorHAnsi"/>
          <w:szCs w:val="22"/>
        </w:rPr>
        <w:t>akciová</w:t>
      </w:r>
      <w:proofErr w:type="spellEnd"/>
      <w:r w:rsidRPr="008464F4">
        <w:rPr>
          <w:rFonts w:asciiTheme="minorHAnsi" w:hAnsiTheme="minorHAnsi" w:cstheme="minorHAnsi"/>
          <w:szCs w:val="22"/>
        </w:rPr>
        <w:t xml:space="preserve"> </w:t>
      </w:r>
      <w:proofErr w:type="spellStart"/>
      <w:r w:rsidRPr="008464F4">
        <w:rPr>
          <w:rFonts w:asciiTheme="minorHAnsi" w:hAnsiTheme="minorHAnsi" w:cstheme="minorHAnsi"/>
          <w:szCs w:val="22"/>
        </w:rPr>
        <w:t>spoločnosť</w:t>
      </w:r>
      <w:proofErr w:type="spellEnd"/>
      <w:r w:rsidRPr="008464F4">
        <w:rPr>
          <w:rFonts w:asciiTheme="minorHAnsi" w:hAnsiTheme="minorHAnsi" w:cstheme="minorHAnsi"/>
          <w:szCs w:val="22"/>
        </w:rPr>
        <w:br/>
        <w:t>Območje obratovanja: mejna postaja Hodoš</w:t>
      </w:r>
    </w:p>
    <w:p w14:paraId="43FC1A37" w14:textId="1059CD09" w:rsidR="00777009" w:rsidRPr="008464F4" w:rsidRDefault="00DA0875" w:rsidP="008464F4">
      <w:pPr>
        <w:pStyle w:val="Alineazaodstavkom0"/>
        <w:numPr>
          <w:ilvl w:val="0"/>
          <w:numId w:val="11"/>
        </w:numPr>
        <w:jc w:val="left"/>
        <w:rPr>
          <w:rFonts w:asciiTheme="minorHAnsi" w:hAnsiTheme="minorHAnsi" w:cstheme="minorHAnsi"/>
          <w:szCs w:val="22"/>
        </w:rPr>
      </w:pPr>
      <w:r w:rsidRPr="008464F4">
        <w:rPr>
          <w:rFonts w:asciiTheme="minorHAnsi" w:hAnsiTheme="minorHAnsi" w:cstheme="minorHAnsi"/>
          <w:szCs w:val="22"/>
        </w:rPr>
        <w:t>LOG RAIL, d. o. o.</w:t>
      </w:r>
      <w:r w:rsidRPr="008464F4">
        <w:rPr>
          <w:rFonts w:asciiTheme="minorHAnsi" w:hAnsiTheme="minorHAnsi" w:cstheme="minorHAnsi"/>
          <w:szCs w:val="22"/>
        </w:rPr>
        <w:br/>
        <w:t>Območje obratovanja: mejna postaja Dobova</w:t>
      </w:r>
    </w:p>
    <w:p w14:paraId="7D78CDD0" w14:textId="77777777" w:rsidR="008464F4" w:rsidRDefault="008464F4" w:rsidP="00777009">
      <w:pPr>
        <w:jc w:val="both"/>
      </w:pPr>
    </w:p>
    <w:p w14:paraId="39868061" w14:textId="3F6414A5" w:rsidR="00777009" w:rsidRDefault="00777009" w:rsidP="00777009">
      <w:pPr>
        <w:jc w:val="both"/>
      </w:pPr>
      <w:r>
        <w:t xml:space="preserve">Izmenjava informacij med varnostnim organom, prevozniki in upravljavcem poteka redno vse leto v sklopu aktivnosti, kakor so nadzori in postopki za potrditev varnostih spričeval in pooblastil. </w:t>
      </w:r>
    </w:p>
    <w:p w14:paraId="77F7DF41" w14:textId="77777777" w:rsidR="00777009" w:rsidRDefault="00777009" w:rsidP="00777009"/>
    <w:p w14:paraId="7B3CAE88" w14:textId="77777777" w:rsidR="00777009" w:rsidRDefault="00777009" w:rsidP="00777009">
      <w:pPr>
        <w:pStyle w:val="Naslov2"/>
        <w:ind w:left="720"/>
      </w:pPr>
      <w:bookmarkStart w:id="39" w:name="_Toc83294008"/>
      <w:bookmarkStart w:id="40" w:name="_Toc146186943"/>
      <w:r>
        <w:t>6.2 Dovoljenja za tirna vozila</w:t>
      </w:r>
      <w:bookmarkEnd w:id="39"/>
      <w:bookmarkEnd w:id="40"/>
    </w:p>
    <w:p w14:paraId="6200833A" w14:textId="77777777" w:rsidR="00777009" w:rsidRDefault="00777009" w:rsidP="00777009">
      <w:pPr>
        <w:spacing w:after="0"/>
        <w:jc w:val="both"/>
      </w:pPr>
    </w:p>
    <w:p w14:paraId="48B73098" w14:textId="435A42CC" w:rsidR="00777009" w:rsidRDefault="00777009" w:rsidP="0041763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pPr>
      <w:r>
        <w:t>AŽP je v skladu s 57., 60. in 61. členom Zakona o varnosti v železniškem prometu – ZVZelP-1 (Uradni list RS, št. 30/18 in 54/21) v letu 202</w:t>
      </w:r>
      <w:r w:rsidR="007056FD">
        <w:t>3</w:t>
      </w:r>
      <w:r>
        <w:t xml:space="preserve"> vodila upravne postopke za izdajo dovoljenj za dajanje tirnega vozila na trg in za izdajo dovoljenj za tip tirnega vozila. Obravnavanih je bilo 21 upravnih zadev, v sklopu katerih je bilo na podlagi preverjanja skladnosti izpolnjevanja zakonskih zahtev izdanih 24 pravnomočnih upravnih aktov, in sicer:</w:t>
      </w:r>
    </w:p>
    <w:p w14:paraId="36D01FF8" w14:textId="77777777" w:rsidR="00777009" w:rsidRDefault="00777009" w:rsidP="0041763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Calibri" w:eastAsia="Calibri" w:hAnsi="Calibri" w:cs="Calibri"/>
          <w:color w:val="000000"/>
        </w:rPr>
      </w:pPr>
    </w:p>
    <w:p w14:paraId="69674462" w14:textId="68400CDD" w:rsidR="00777009" w:rsidRDefault="007056FD" w:rsidP="00417639">
      <w:pPr>
        <w:pStyle w:val="Odstavekseznama"/>
        <w:numPr>
          <w:ilvl w:val="0"/>
          <w:numId w:val="8"/>
        </w:numPr>
        <w:spacing w:after="200" w:line="276" w:lineRule="auto"/>
        <w:jc w:val="both"/>
        <w:rPr>
          <w:color w:val="auto"/>
          <w:sz w:val="22"/>
          <w:szCs w:val="22"/>
          <w:lang w:eastAsia="en-US"/>
        </w:rPr>
      </w:pPr>
      <w:r>
        <w:rPr>
          <w:color w:val="auto"/>
          <w:sz w:val="22"/>
          <w:szCs w:val="22"/>
          <w:lang w:eastAsia="en-US"/>
        </w:rPr>
        <w:t>4</w:t>
      </w:r>
      <w:r w:rsidR="00777009">
        <w:rPr>
          <w:color w:val="auto"/>
          <w:sz w:val="22"/>
          <w:szCs w:val="22"/>
          <w:lang w:eastAsia="en-US"/>
        </w:rPr>
        <w:t xml:space="preserve"> odločba o poskusnem obratovanju;</w:t>
      </w:r>
    </w:p>
    <w:p w14:paraId="39B754E5" w14:textId="7CC41268" w:rsidR="00777009" w:rsidRDefault="007056FD" w:rsidP="00417639">
      <w:pPr>
        <w:pStyle w:val="Odstavekseznama"/>
        <w:numPr>
          <w:ilvl w:val="0"/>
          <w:numId w:val="8"/>
        </w:numPr>
        <w:spacing w:after="200" w:line="276" w:lineRule="auto"/>
        <w:jc w:val="both"/>
        <w:rPr>
          <w:color w:val="auto"/>
          <w:sz w:val="22"/>
          <w:szCs w:val="22"/>
          <w:lang w:eastAsia="en-US"/>
        </w:rPr>
      </w:pPr>
      <w:r>
        <w:rPr>
          <w:color w:val="auto"/>
          <w:sz w:val="22"/>
          <w:szCs w:val="22"/>
          <w:lang w:eastAsia="en-US"/>
        </w:rPr>
        <w:t>4</w:t>
      </w:r>
      <w:r w:rsidR="00777009">
        <w:rPr>
          <w:color w:val="auto"/>
          <w:sz w:val="22"/>
          <w:szCs w:val="22"/>
          <w:lang w:eastAsia="en-US"/>
        </w:rPr>
        <w:t xml:space="preserve"> dovoljenj za dajanje na trg (prvo dovoljenje, dovoljenje za razširjeno področje uporabe, novo dovoljenje, dovoljenje v skladu s tipom);</w:t>
      </w:r>
    </w:p>
    <w:p w14:paraId="4940A13E" w14:textId="7D40CA73" w:rsidR="00777009" w:rsidRDefault="007056FD" w:rsidP="00417639">
      <w:pPr>
        <w:pStyle w:val="Odstavekseznama"/>
        <w:numPr>
          <w:ilvl w:val="0"/>
          <w:numId w:val="8"/>
        </w:numPr>
        <w:spacing w:after="200" w:line="276" w:lineRule="auto"/>
        <w:jc w:val="both"/>
        <w:rPr>
          <w:color w:val="auto"/>
          <w:sz w:val="22"/>
          <w:szCs w:val="22"/>
          <w:lang w:eastAsia="en-US"/>
        </w:rPr>
      </w:pPr>
      <w:r>
        <w:rPr>
          <w:color w:val="auto"/>
          <w:sz w:val="22"/>
          <w:szCs w:val="22"/>
          <w:lang w:eastAsia="en-US"/>
        </w:rPr>
        <w:t>3</w:t>
      </w:r>
      <w:r w:rsidR="00777009">
        <w:rPr>
          <w:color w:val="auto"/>
          <w:sz w:val="22"/>
          <w:szCs w:val="22"/>
          <w:lang w:eastAsia="en-US"/>
        </w:rPr>
        <w:t xml:space="preserve"> dovoljenj za tip tirnega vozila (prvo dovoljenje, dovoljenje za razširjeno področje uporabe, novo dovoljenje);</w:t>
      </w:r>
    </w:p>
    <w:p w14:paraId="39A3A386" w14:textId="42DD187C" w:rsidR="007056FD" w:rsidRDefault="007056FD" w:rsidP="00417639">
      <w:pPr>
        <w:pStyle w:val="Odstavekseznama"/>
        <w:numPr>
          <w:ilvl w:val="0"/>
          <w:numId w:val="8"/>
        </w:numPr>
        <w:spacing w:after="200" w:line="276" w:lineRule="auto"/>
        <w:jc w:val="both"/>
        <w:rPr>
          <w:color w:val="auto"/>
          <w:sz w:val="22"/>
          <w:szCs w:val="22"/>
          <w:lang w:eastAsia="en-US"/>
        </w:rPr>
      </w:pPr>
      <w:r>
        <w:rPr>
          <w:color w:val="auto"/>
          <w:sz w:val="22"/>
          <w:szCs w:val="22"/>
          <w:lang w:eastAsia="en-US"/>
        </w:rPr>
        <w:t>3 odločbe o potrebnosti novega dovoljenja po izvedenih spremembah na vozilih</w:t>
      </w:r>
    </w:p>
    <w:p w14:paraId="4F76AF60" w14:textId="77777777" w:rsidR="00777009" w:rsidRDefault="00395E15" w:rsidP="00417639">
      <w:pPr>
        <w:pStyle w:val="Odstavekseznama"/>
        <w:numPr>
          <w:ilvl w:val="0"/>
          <w:numId w:val="8"/>
        </w:numPr>
        <w:spacing w:after="200" w:line="276" w:lineRule="auto"/>
        <w:jc w:val="both"/>
        <w:rPr>
          <w:color w:val="auto"/>
          <w:sz w:val="22"/>
          <w:szCs w:val="22"/>
          <w:lang w:eastAsia="en-US"/>
        </w:rPr>
      </w:pPr>
      <w:r>
        <w:rPr>
          <w:color w:val="auto"/>
          <w:sz w:val="22"/>
          <w:szCs w:val="22"/>
          <w:lang w:eastAsia="en-US"/>
        </w:rPr>
        <w:t>3</w:t>
      </w:r>
      <w:r w:rsidR="00777009">
        <w:rPr>
          <w:color w:val="auto"/>
          <w:sz w:val="22"/>
          <w:szCs w:val="22"/>
          <w:lang w:eastAsia="en-US"/>
        </w:rPr>
        <w:t xml:space="preserve"> odločbe o dodelitvi ID-številke tipa tirnega vozila; </w:t>
      </w:r>
    </w:p>
    <w:p w14:paraId="1732C647" w14:textId="77777777" w:rsidR="00777009" w:rsidRDefault="00395E15" w:rsidP="00417639">
      <w:pPr>
        <w:pStyle w:val="Odstavekseznama"/>
        <w:numPr>
          <w:ilvl w:val="0"/>
          <w:numId w:val="8"/>
        </w:numPr>
        <w:spacing w:after="200" w:line="276" w:lineRule="auto"/>
        <w:jc w:val="both"/>
        <w:rPr>
          <w:color w:val="auto"/>
          <w:sz w:val="22"/>
          <w:szCs w:val="22"/>
          <w:lang w:eastAsia="en-US"/>
        </w:rPr>
      </w:pPr>
      <w:r>
        <w:rPr>
          <w:color w:val="auto"/>
          <w:sz w:val="22"/>
          <w:szCs w:val="22"/>
          <w:lang w:eastAsia="en-US"/>
        </w:rPr>
        <w:t>1</w:t>
      </w:r>
      <w:r w:rsidR="00777009">
        <w:rPr>
          <w:color w:val="auto"/>
          <w:sz w:val="22"/>
          <w:szCs w:val="22"/>
          <w:lang w:eastAsia="en-US"/>
        </w:rPr>
        <w:t xml:space="preserve"> sklep o zavrženju zadeve.</w:t>
      </w:r>
    </w:p>
    <w:p w14:paraId="11513348" w14:textId="77777777" w:rsidR="007056FD" w:rsidRDefault="007056FD" w:rsidP="00417639">
      <w:pPr>
        <w:jc w:val="both"/>
      </w:pPr>
      <w:r>
        <w:t>AŽP na podlagi prvega odstavka 68. člena Zakona o varnosti v železniškem prometu – ZVZelP-1 (Uradni list RS, št. 30/2018 in 54/21) vodi nacionalni register tirnih vozil Republike Slovenije do vzpostavitve evropskega registra vozil. V juniju 2022 se je izvedel prehod iz nacionalnega registra tirnih vozil (NRV) na evropski register tirnih vozil (EVR). Postopek registracije se po tem prehodu še naprej vodi na nacionalni ravni. To pomeni, da AŽP ostaja pristojna za registracijo tirnih vozil, katerih področje uporabe je omejeno na območje Republike Slovenije oziroma kadar imetnik vozila, ki ima območje uporabe v več državah članicah, sam izbere Republiko Slovenijo kot državo registracije.</w:t>
      </w:r>
    </w:p>
    <w:p w14:paraId="73290D3F" w14:textId="77777777" w:rsidR="007056FD" w:rsidRDefault="007056FD" w:rsidP="00417639">
      <w:pPr>
        <w:jc w:val="both"/>
      </w:pPr>
      <w:r>
        <w:t>V letu 2023 je AŽP obravnavala skupno 31 vlog (od tega je bilo sedem vlog prenesenih iz leta 2022). Pravnomočno se je končalo 39 upravnih zadev, od tega:</w:t>
      </w:r>
    </w:p>
    <w:p w14:paraId="08EE1DA8" w14:textId="77777777" w:rsidR="007056FD" w:rsidRPr="007056FD" w:rsidRDefault="007056FD" w:rsidP="00417639">
      <w:pPr>
        <w:pStyle w:val="Odstavekseznama"/>
        <w:numPr>
          <w:ilvl w:val="0"/>
          <w:numId w:val="8"/>
        </w:numPr>
        <w:spacing w:after="200" w:line="276" w:lineRule="auto"/>
        <w:jc w:val="both"/>
        <w:rPr>
          <w:color w:val="auto"/>
          <w:sz w:val="22"/>
          <w:szCs w:val="22"/>
          <w:lang w:eastAsia="en-US"/>
        </w:rPr>
      </w:pPr>
      <w:r w:rsidRPr="007056FD">
        <w:rPr>
          <w:color w:val="auto"/>
          <w:sz w:val="22"/>
          <w:szCs w:val="22"/>
          <w:lang w:eastAsia="en-US"/>
        </w:rPr>
        <w:t>dodelitev evropske številke tirnega vozila (EVN): 2,</w:t>
      </w:r>
    </w:p>
    <w:p w14:paraId="31F45B92" w14:textId="77777777" w:rsidR="007056FD" w:rsidRPr="007056FD" w:rsidRDefault="007056FD" w:rsidP="00417639">
      <w:pPr>
        <w:pStyle w:val="Odstavekseznama"/>
        <w:numPr>
          <w:ilvl w:val="0"/>
          <w:numId w:val="8"/>
        </w:numPr>
        <w:spacing w:after="200" w:line="276" w:lineRule="auto"/>
        <w:jc w:val="both"/>
        <w:rPr>
          <w:color w:val="auto"/>
          <w:sz w:val="22"/>
          <w:szCs w:val="22"/>
          <w:lang w:eastAsia="en-US"/>
        </w:rPr>
      </w:pPr>
      <w:r w:rsidRPr="007056FD">
        <w:rPr>
          <w:color w:val="auto"/>
          <w:sz w:val="22"/>
          <w:szCs w:val="22"/>
          <w:lang w:eastAsia="en-US"/>
        </w:rPr>
        <w:t>spremembe registracijskih podatkov (vpis, umik, sprememba vozila in podobno): 18,</w:t>
      </w:r>
    </w:p>
    <w:p w14:paraId="0669C9F5" w14:textId="77777777" w:rsidR="007056FD" w:rsidRPr="007056FD" w:rsidRDefault="007056FD" w:rsidP="00417639">
      <w:pPr>
        <w:pStyle w:val="Odstavekseznama"/>
        <w:numPr>
          <w:ilvl w:val="0"/>
          <w:numId w:val="8"/>
        </w:numPr>
        <w:spacing w:after="200" w:line="276" w:lineRule="auto"/>
        <w:jc w:val="both"/>
        <w:rPr>
          <w:color w:val="auto"/>
          <w:sz w:val="22"/>
          <w:szCs w:val="22"/>
          <w:lang w:eastAsia="en-US"/>
        </w:rPr>
      </w:pPr>
      <w:r w:rsidRPr="007056FD">
        <w:rPr>
          <w:color w:val="auto"/>
          <w:sz w:val="22"/>
          <w:szCs w:val="22"/>
          <w:lang w:eastAsia="en-US"/>
        </w:rPr>
        <w:lastRenderedPageBreak/>
        <w:t>vpis vozila (registracija): 19.</w:t>
      </w:r>
    </w:p>
    <w:p w14:paraId="23756E48" w14:textId="77777777" w:rsidR="007056FD" w:rsidRDefault="007056FD" w:rsidP="00417639">
      <w:pPr>
        <w:jc w:val="both"/>
      </w:pPr>
      <w:r>
        <w:t>Postopek v dveh upravnih zadevah se bo nadaljeval oziroma končal v letu 2024.</w:t>
      </w:r>
    </w:p>
    <w:p w14:paraId="5AE74688" w14:textId="77777777" w:rsidR="00777009" w:rsidRDefault="00777009" w:rsidP="00777009"/>
    <w:p w14:paraId="7589C8DD" w14:textId="77777777" w:rsidR="00777009" w:rsidRDefault="00777009" w:rsidP="00777009">
      <w:pPr>
        <w:pStyle w:val="Naslov2"/>
        <w:ind w:left="720"/>
      </w:pPr>
      <w:bookmarkStart w:id="41" w:name="_Toc83294009"/>
      <w:bookmarkStart w:id="42" w:name="_Toc146186944"/>
      <w:r>
        <w:t>6.3 Spričevala subjektov, pristojnih za vzdrževanje tovornih vagonov</w:t>
      </w:r>
      <w:bookmarkEnd w:id="41"/>
      <w:bookmarkEnd w:id="42"/>
    </w:p>
    <w:p w14:paraId="41EBB0FC" w14:textId="77777777" w:rsidR="00777009" w:rsidRDefault="00777009" w:rsidP="00777009"/>
    <w:p w14:paraId="38DDBB89" w14:textId="77777777" w:rsidR="00062475" w:rsidRDefault="00062475" w:rsidP="00062475">
      <w:pPr>
        <w:spacing w:before="100" w:beforeAutospacing="1" w:after="100" w:afterAutospacing="1" w:line="240" w:lineRule="auto"/>
      </w:pPr>
      <w:r w:rsidRPr="00062475">
        <w:t xml:space="preserve">AŽP je v letu 2023 izvedla postopke ugotavljanja skladnosti </w:t>
      </w:r>
      <w:r>
        <w:t>za spričevala v zvezi s subjekti, pristojnimi za vzdrževanje:</w:t>
      </w:r>
    </w:p>
    <w:p w14:paraId="2A0FD04B" w14:textId="469AB9FB" w:rsidR="00062475" w:rsidRPr="008464F4" w:rsidRDefault="00062475" w:rsidP="008464F4">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8464F4">
        <w:rPr>
          <w:color w:val="auto"/>
          <w:kern w:val="0"/>
          <w:sz w:val="22"/>
          <w:szCs w:val="22"/>
          <w:lang w:eastAsia="en-US"/>
        </w:rPr>
        <w:t>ECM tovornih vagonov za družbo Adria Kombi, d. o. o.</w:t>
      </w:r>
    </w:p>
    <w:p w14:paraId="3BB6A9C8" w14:textId="77777777" w:rsidR="00062475" w:rsidRPr="008464F4" w:rsidRDefault="00062475" w:rsidP="008464F4">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8464F4">
        <w:rPr>
          <w:color w:val="auto"/>
          <w:kern w:val="0"/>
          <w:sz w:val="22"/>
          <w:szCs w:val="22"/>
          <w:lang w:eastAsia="en-US"/>
        </w:rPr>
        <w:t xml:space="preserve">ECM </w:t>
      </w:r>
      <w:proofErr w:type="spellStart"/>
      <w:r w:rsidRPr="008464F4">
        <w:rPr>
          <w:color w:val="auto"/>
          <w:kern w:val="0"/>
          <w:sz w:val="22"/>
          <w:szCs w:val="22"/>
          <w:lang w:eastAsia="en-US"/>
        </w:rPr>
        <w:t>dvopotnih</w:t>
      </w:r>
      <w:proofErr w:type="spellEnd"/>
      <w:r w:rsidRPr="008464F4">
        <w:rPr>
          <w:color w:val="auto"/>
          <w:kern w:val="0"/>
          <w:sz w:val="22"/>
          <w:szCs w:val="22"/>
          <w:lang w:eastAsia="en-US"/>
        </w:rPr>
        <w:t xml:space="preserve"> vozil, tovornih vagonov in lokomotiv za družbo SŽ – Tovorni promet, d. o. o.</w:t>
      </w:r>
    </w:p>
    <w:p w14:paraId="699C4402" w14:textId="77777777" w:rsidR="00062475" w:rsidRPr="008464F4" w:rsidRDefault="00062475" w:rsidP="008464F4">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8464F4">
        <w:rPr>
          <w:color w:val="auto"/>
          <w:kern w:val="0"/>
          <w:sz w:val="22"/>
          <w:szCs w:val="22"/>
          <w:lang w:eastAsia="en-US"/>
        </w:rPr>
        <w:t>ECM tirnih strojev za družbo SŽ – Infrastruktura, d. o. o.</w:t>
      </w:r>
    </w:p>
    <w:p w14:paraId="2AE9DF36" w14:textId="77777777" w:rsidR="00062475" w:rsidRPr="00062475" w:rsidRDefault="00062475" w:rsidP="00062475">
      <w:pPr>
        <w:spacing w:before="100" w:beforeAutospacing="1" w:after="100" w:afterAutospacing="1" w:line="240" w:lineRule="auto"/>
      </w:pPr>
      <w:r w:rsidRPr="00062475">
        <w:t>Postopki so bili izvedeni v skladu z Izvedbeno uredbo Komisije (EU) 2019/779.</w:t>
      </w:r>
    </w:p>
    <w:p w14:paraId="05B78095" w14:textId="77777777" w:rsidR="00777009" w:rsidRDefault="00777009" w:rsidP="00777009"/>
    <w:p w14:paraId="6BCC8E1F" w14:textId="77777777" w:rsidR="00777009" w:rsidRDefault="00777009" w:rsidP="00777009">
      <w:pPr>
        <w:pStyle w:val="Naslov2"/>
        <w:ind w:left="720"/>
      </w:pPr>
      <w:bookmarkStart w:id="43" w:name="_Toc83294010"/>
      <w:bookmarkStart w:id="44" w:name="_Toc146186945"/>
      <w:r>
        <w:t>6.4 Dovoljenja za strojevodje</w:t>
      </w:r>
      <w:bookmarkEnd w:id="43"/>
      <w:bookmarkEnd w:id="44"/>
    </w:p>
    <w:p w14:paraId="21752BBB" w14:textId="77777777" w:rsidR="00777009" w:rsidRDefault="00777009" w:rsidP="00777009">
      <w:pPr>
        <w:rPr>
          <w:rFonts w:ascii="Calibri" w:eastAsia="Calibri" w:hAnsi="Calibri" w:cs="Calibri"/>
          <w:color w:val="000000"/>
        </w:rPr>
      </w:pPr>
    </w:p>
    <w:p w14:paraId="62D01B23" w14:textId="77C8602D" w:rsidR="00777009" w:rsidRDefault="00937C98" w:rsidP="00937C98">
      <w:pPr>
        <w:jc w:val="both"/>
      </w:pPr>
      <w:r>
        <w:t>Leta 2023 je bilo izdanih 82 novih in 18 obnovitvenih dovoljenj za strojevodje. Zaradi neizpolnjevanja posebnih zdravstvenih pogojev je bilo začasno preklicanih 131 dovoljenj za strojevodje, trajno odvzetih pa je bilo 33 dovoljenj za strojevodjo. Izvedenih je bilo 25 sprememb dovoljenj in izdana sta bila dva dvojnika.</w:t>
      </w:r>
    </w:p>
    <w:p w14:paraId="5D1EA3A5" w14:textId="77777777" w:rsidR="00AE39E6" w:rsidRDefault="00AE39E6" w:rsidP="00937C98">
      <w:pPr>
        <w:jc w:val="both"/>
      </w:pPr>
    </w:p>
    <w:p w14:paraId="64ADFC3B" w14:textId="77777777" w:rsidR="00777009" w:rsidRDefault="00777009" w:rsidP="00777009">
      <w:pPr>
        <w:pStyle w:val="Naslov2"/>
        <w:ind w:left="720"/>
      </w:pPr>
      <w:bookmarkStart w:id="45" w:name="_Toc83294011"/>
      <w:bookmarkStart w:id="46" w:name="_Toc146186946"/>
      <w:r>
        <w:t>6.5 Druge oblike pooblastil in spričeval</w:t>
      </w:r>
      <w:bookmarkEnd w:id="45"/>
      <w:bookmarkEnd w:id="46"/>
      <w:r>
        <w:t xml:space="preserve"> </w:t>
      </w:r>
    </w:p>
    <w:p w14:paraId="01B26091" w14:textId="77777777" w:rsidR="00777009" w:rsidRDefault="00777009" w:rsidP="00777009"/>
    <w:p w14:paraId="332F5B31" w14:textId="5FDF1B85" w:rsidR="00777009" w:rsidRDefault="00777009" w:rsidP="00777009">
      <w:pPr>
        <w:jc w:val="both"/>
      </w:pPr>
      <w:r>
        <w:t xml:space="preserve">AŽP </w:t>
      </w:r>
      <w:r w:rsidR="00907759">
        <w:t xml:space="preserve">je </w:t>
      </w:r>
      <w:r>
        <w:t>v letu 202</w:t>
      </w:r>
      <w:r w:rsidR="00907759">
        <w:t>3</w:t>
      </w:r>
      <w:r>
        <w:t xml:space="preserve"> podelila </w:t>
      </w:r>
      <w:r w:rsidR="00907759">
        <w:t xml:space="preserve">eno </w:t>
      </w:r>
      <w:r>
        <w:t>nov</w:t>
      </w:r>
      <w:r w:rsidR="00907759">
        <w:t>o</w:t>
      </w:r>
      <w:r>
        <w:t xml:space="preserve"> licenc</w:t>
      </w:r>
      <w:r w:rsidR="00907759">
        <w:t>o</w:t>
      </w:r>
      <w:r>
        <w:t xml:space="preserve"> za izvajanje prevoznih storitev v železniškem prometu. </w:t>
      </w:r>
    </w:p>
    <w:p w14:paraId="3ACA2957" w14:textId="11ACD49D" w:rsidR="00777009" w:rsidRDefault="00777009" w:rsidP="00777009"/>
    <w:p w14:paraId="2E655239" w14:textId="22CE2DEC" w:rsidR="00FF01AE" w:rsidRDefault="00FF01AE" w:rsidP="00FF01AE">
      <w:pPr>
        <w:jc w:val="both"/>
      </w:pPr>
      <w:r>
        <w:t>V skladu s tretjim, petim in šestim odstavkom 52. člena Zakona o varnosti v železniškem prometu – ZVZelP-1 (Uradni list RS, št. 30/18 in 54/21) je AŽP v letu 2023 (za primere obnove ali nadgradnje stabilnih naprav in za primere gradnje, obnove, nadgradnje ali odstranitve obstoječih podsistemov, za katere je treba pridobiti gradbeno dovoljenje) vodila upravne postopke, ki se nanašajo na izdajo dovoljenj za začetek obratovanja podsistemov infrastruktura, vodenje, upravljanje in signalizacija ob progi in energija oziroma njihovih delov, ki obsega odločanje o potrebnosti oziroma nepotrebnosti izdaje dovoljenja za začetek obratovanja, dovolitev začetka izvajanja del (sklep o začetku del), izdajo dovoljenj za začetek obratovanja in mnenje k dokumentaciji za pridobitev gradbenega dovoljena (DGD).</w:t>
      </w:r>
    </w:p>
    <w:p w14:paraId="0E449A26" w14:textId="0B93183B" w:rsidR="00FD3EC8" w:rsidRPr="00FF01AE" w:rsidRDefault="00FD3EC8" w:rsidP="00FD3EC8">
      <w:pPr>
        <w:pStyle w:val="Default"/>
        <w:rPr>
          <w:rFonts w:asciiTheme="minorHAnsi" w:hAnsiTheme="minorHAnsi" w:cstheme="minorBidi"/>
          <w:color w:val="auto"/>
          <w:sz w:val="22"/>
          <w:szCs w:val="22"/>
        </w:rPr>
      </w:pPr>
      <w:r w:rsidRPr="00FF01AE">
        <w:rPr>
          <w:rFonts w:asciiTheme="minorHAnsi" w:hAnsiTheme="minorHAnsi" w:cstheme="minorBidi"/>
          <w:color w:val="auto"/>
          <w:sz w:val="22"/>
          <w:szCs w:val="22"/>
        </w:rPr>
        <w:t xml:space="preserve">Na podlagi navedenih pravnih podlag je AŽP v letu 2023 izdala: </w:t>
      </w:r>
    </w:p>
    <w:p w14:paraId="25153D24" w14:textId="77777777" w:rsidR="00FF01AE" w:rsidRPr="00FF01AE" w:rsidRDefault="00FF01AE" w:rsidP="00FD3EC8">
      <w:pPr>
        <w:pStyle w:val="Default"/>
        <w:rPr>
          <w:rFonts w:asciiTheme="minorHAnsi" w:hAnsiTheme="minorHAnsi" w:cstheme="minorBidi"/>
          <w:color w:val="auto"/>
          <w:sz w:val="22"/>
          <w:szCs w:val="22"/>
        </w:rPr>
      </w:pPr>
    </w:p>
    <w:p w14:paraId="32882C41" w14:textId="7C1E1B80" w:rsidR="00777009" w:rsidRPr="00FF01AE" w:rsidRDefault="00395E15" w:rsidP="00325DAB">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FF01AE">
        <w:rPr>
          <w:color w:val="auto"/>
          <w:kern w:val="0"/>
          <w:sz w:val="22"/>
          <w:szCs w:val="22"/>
          <w:lang w:eastAsia="en-US"/>
        </w:rPr>
        <w:t>1</w:t>
      </w:r>
      <w:r w:rsidR="00FF01AE" w:rsidRPr="00FF01AE">
        <w:rPr>
          <w:color w:val="auto"/>
          <w:kern w:val="0"/>
          <w:sz w:val="22"/>
          <w:szCs w:val="22"/>
          <w:lang w:eastAsia="en-US"/>
        </w:rPr>
        <w:t>5</w:t>
      </w:r>
      <w:r w:rsidR="00777009" w:rsidRPr="00FF01AE">
        <w:rPr>
          <w:color w:val="auto"/>
          <w:kern w:val="0"/>
          <w:sz w:val="22"/>
          <w:szCs w:val="22"/>
          <w:lang w:eastAsia="en-US"/>
        </w:rPr>
        <w:t xml:space="preserve"> odločb o potrebnosti ali nepotrebnosti novega obratovalnega dovoljenja ali dovoljenja za začetek obratovanja;</w:t>
      </w:r>
    </w:p>
    <w:p w14:paraId="2D167AF4" w14:textId="59DF0563" w:rsidR="00777009" w:rsidRPr="00FF01AE" w:rsidRDefault="00FF01AE" w:rsidP="00325DAB">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FF01AE">
        <w:rPr>
          <w:color w:val="auto"/>
          <w:kern w:val="0"/>
          <w:sz w:val="22"/>
          <w:szCs w:val="22"/>
          <w:lang w:eastAsia="en-US"/>
        </w:rPr>
        <w:t>8</w:t>
      </w:r>
      <w:r w:rsidR="00777009" w:rsidRPr="00FF01AE">
        <w:rPr>
          <w:color w:val="auto"/>
          <w:kern w:val="0"/>
          <w:sz w:val="22"/>
          <w:szCs w:val="22"/>
          <w:lang w:eastAsia="en-US"/>
        </w:rPr>
        <w:t xml:space="preserve"> dovoljenj za začetek obratovanja stabilnih naprav;</w:t>
      </w:r>
    </w:p>
    <w:p w14:paraId="5277A51A" w14:textId="42F88055" w:rsidR="00777009" w:rsidRPr="00FF01AE" w:rsidRDefault="00FF01AE" w:rsidP="00325DAB">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FF01AE">
        <w:rPr>
          <w:color w:val="auto"/>
          <w:kern w:val="0"/>
          <w:sz w:val="22"/>
          <w:szCs w:val="22"/>
          <w:lang w:eastAsia="en-US"/>
        </w:rPr>
        <w:lastRenderedPageBreak/>
        <w:t>3</w:t>
      </w:r>
      <w:r w:rsidR="00777009" w:rsidRPr="00FF01AE">
        <w:rPr>
          <w:color w:val="auto"/>
          <w:kern w:val="0"/>
          <w:sz w:val="22"/>
          <w:szCs w:val="22"/>
          <w:lang w:eastAsia="en-US"/>
        </w:rPr>
        <w:t xml:space="preserve"> sklep</w:t>
      </w:r>
      <w:r w:rsidRPr="00FF01AE">
        <w:rPr>
          <w:color w:val="auto"/>
          <w:kern w:val="0"/>
          <w:sz w:val="22"/>
          <w:szCs w:val="22"/>
          <w:lang w:eastAsia="en-US"/>
        </w:rPr>
        <w:t>e</w:t>
      </w:r>
      <w:r w:rsidR="00777009" w:rsidRPr="00FF01AE">
        <w:rPr>
          <w:color w:val="auto"/>
          <w:kern w:val="0"/>
          <w:sz w:val="22"/>
          <w:szCs w:val="22"/>
          <w:lang w:eastAsia="en-US"/>
        </w:rPr>
        <w:t xml:space="preserve"> o začetku del;</w:t>
      </w:r>
    </w:p>
    <w:p w14:paraId="5305B4B4" w14:textId="6796499E" w:rsidR="00777009" w:rsidRPr="00FF01AE" w:rsidRDefault="00FF01AE" w:rsidP="00325DAB">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FF01AE">
        <w:rPr>
          <w:color w:val="auto"/>
          <w:kern w:val="0"/>
          <w:sz w:val="22"/>
          <w:szCs w:val="22"/>
          <w:lang w:eastAsia="en-US"/>
        </w:rPr>
        <w:t>4</w:t>
      </w:r>
      <w:r w:rsidR="00777009" w:rsidRPr="00FF01AE">
        <w:rPr>
          <w:color w:val="auto"/>
          <w:kern w:val="0"/>
          <w:sz w:val="22"/>
          <w:szCs w:val="22"/>
          <w:lang w:eastAsia="en-US"/>
        </w:rPr>
        <w:t xml:space="preserve"> sklep</w:t>
      </w:r>
      <w:r w:rsidRPr="00FF01AE">
        <w:rPr>
          <w:color w:val="auto"/>
          <w:kern w:val="0"/>
          <w:sz w:val="22"/>
          <w:szCs w:val="22"/>
          <w:lang w:eastAsia="en-US"/>
        </w:rPr>
        <w:t xml:space="preserve">e </w:t>
      </w:r>
      <w:r w:rsidR="00777009" w:rsidRPr="00FF01AE">
        <w:rPr>
          <w:color w:val="auto"/>
          <w:kern w:val="0"/>
          <w:sz w:val="22"/>
          <w:szCs w:val="22"/>
          <w:lang w:eastAsia="en-US"/>
        </w:rPr>
        <w:t>o zavrženju zadeve;</w:t>
      </w:r>
    </w:p>
    <w:p w14:paraId="1CF24A90" w14:textId="77777777" w:rsidR="00777009" w:rsidRPr="00FF01AE" w:rsidRDefault="00395E15" w:rsidP="00325DAB">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FF01AE">
        <w:rPr>
          <w:color w:val="auto"/>
          <w:kern w:val="0"/>
          <w:sz w:val="22"/>
          <w:szCs w:val="22"/>
          <w:lang w:eastAsia="en-US"/>
        </w:rPr>
        <w:t>2</w:t>
      </w:r>
      <w:r w:rsidR="00777009" w:rsidRPr="00FF01AE">
        <w:rPr>
          <w:color w:val="auto"/>
          <w:kern w:val="0"/>
          <w:sz w:val="22"/>
          <w:szCs w:val="22"/>
          <w:lang w:eastAsia="en-US"/>
        </w:rPr>
        <w:t xml:space="preserve"> sklepa o ustavitvi postopka;</w:t>
      </w:r>
    </w:p>
    <w:p w14:paraId="162342BE" w14:textId="77777777" w:rsidR="00777009" w:rsidRPr="00FF01AE" w:rsidRDefault="00395E15" w:rsidP="00325DAB">
      <w:pPr>
        <w:pStyle w:val="Odstavekseznama"/>
        <w:numPr>
          <w:ilvl w:val="0"/>
          <w:numId w:val="9"/>
        </w:numPr>
        <w:autoSpaceDE w:val="0"/>
        <w:autoSpaceDN w:val="0"/>
        <w:adjustRightInd w:val="0"/>
        <w:spacing w:before="0" w:after="200" w:line="276" w:lineRule="auto"/>
        <w:rPr>
          <w:color w:val="auto"/>
          <w:kern w:val="0"/>
          <w:sz w:val="22"/>
          <w:szCs w:val="22"/>
          <w:lang w:eastAsia="en-US"/>
        </w:rPr>
      </w:pPr>
      <w:r w:rsidRPr="00FF01AE">
        <w:rPr>
          <w:color w:val="auto"/>
          <w:kern w:val="0"/>
          <w:sz w:val="22"/>
          <w:szCs w:val="22"/>
          <w:lang w:eastAsia="en-US"/>
        </w:rPr>
        <w:t>2</w:t>
      </w:r>
      <w:r w:rsidR="00777009" w:rsidRPr="00FF01AE">
        <w:rPr>
          <w:color w:val="auto"/>
          <w:kern w:val="0"/>
          <w:sz w:val="22"/>
          <w:szCs w:val="22"/>
          <w:lang w:eastAsia="en-US"/>
        </w:rPr>
        <w:t xml:space="preserve"> mnenji k DGD in IZN.</w:t>
      </w:r>
    </w:p>
    <w:p w14:paraId="61C430FD" w14:textId="77777777" w:rsidR="00777009" w:rsidRDefault="00777009" w:rsidP="00777009">
      <w:pPr>
        <w:jc w:val="both"/>
      </w:pPr>
    </w:p>
    <w:p w14:paraId="72B74232" w14:textId="675B32E0" w:rsidR="00777009" w:rsidRDefault="00907759" w:rsidP="00777009">
      <w:pPr>
        <w:jc w:val="both"/>
      </w:pPr>
      <w:r>
        <w:t xml:space="preserve">V letu 2023 ni bilo </w:t>
      </w:r>
      <w:r w:rsidR="00DE07F9">
        <w:t>obravnavanih</w:t>
      </w:r>
      <w:r>
        <w:t xml:space="preserve"> vlog v zvezi s pridobitvijo pooblastila za centre usposabljanja strojevodij in centrov preverjanja strojevodij. Je pa </w:t>
      </w:r>
      <w:r w:rsidR="00777009">
        <w:t>obravnavala 1</w:t>
      </w:r>
      <w:r>
        <w:t>1</w:t>
      </w:r>
      <w:r w:rsidR="00777009">
        <w:t xml:space="preserve"> vlog za podelitev pooblastila ocenjevalca strojevodij. </w:t>
      </w:r>
    </w:p>
    <w:p w14:paraId="7B735C44" w14:textId="77777777" w:rsidR="00777009" w:rsidRDefault="00777009" w:rsidP="00777009">
      <w:pPr>
        <w:jc w:val="both"/>
      </w:pPr>
    </w:p>
    <w:p w14:paraId="13A79052" w14:textId="77777777" w:rsidR="00777009" w:rsidRDefault="00777009" w:rsidP="00777009">
      <w:pPr>
        <w:jc w:val="both"/>
      </w:pPr>
      <w:r>
        <w:br w:type="page"/>
      </w:r>
    </w:p>
    <w:p w14:paraId="1E5857C2" w14:textId="77777777" w:rsidR="00777009" w:rsidRDefault="00777009" w:rsidP="00325DAB">
      <w:pPr>
        <w:pStyle w:val="Naslov1"/>
        <w:numPr>
          <w:ilvl w:val="0"/>
          <w:numId w:val="13"/>
        </w:numPr>
      </w:pPr>
      <w:bookmarkStart w:id="47" w:name="_Toc83294012"/>
      <w:bookmarkStart w:id="48" w:name="_Toc146186947"/>
      <w:r>
        <w:lastRenderedPageBreak/>
        <w:t>Nadzor</w:t>
      </w:r>
      <w:bookmarkEnd w:id="47"/>
      <w:bookmarkEnd w:id="48"/>
    </w:p>
    <w:p w14:paraId="3E2B6945" w14:textId="77777777" w:rsidR="00777009" w:rsidRDefault="00777009" w:rsidP="00777009"/>
    <w:p w14:paraId="227253F6" w14:textId="77777777" w:rsidR="00777009" w:rsidRDefault="00777009" w:rsidP="00777009">
      <w:pPr>
        <w:pStyle w:val="Naslov2"/>
        <w:ind w:left="720"/>
      </w:pPr>
      <w:bookmarkStart w:id="49" w:name="_Toc83294013"/>
      <w:bookmarkStart w:id="50" w:name="_Toc146186948"/>
      <w:r>
        <w:t>7.1 Strategija, načrti, postopki in odločanje</w:t>
      </w:r>
      <w:bookmarkEnd w:id="49"/>
      <w:bookmarkEnd w:id="50"/>
    </w:p>
    <w:p w14:paraId="170BBA52" w14:textId="77777777" w:rsidR="00777009" w:rsidRDefault="00777009" w:rsidP="00777009">
      <w:pPr>
        <w:tabs>
          <w:tab w:val="left" w:pos="1485"/>
        </w:tabs>
      </w:pPr>
      <w:r>
        <w:tab/>
      </w:r>
    </w:p>
    <w:p w14:paraId="37F786E0" w14:textId="3C353EFE" w:rsidR="00777009" w:rsidRDefault="00777009" w:rsidP="00777009">
      <w:pPr>
        <w:jc w:val="both"/>
      </w:pPr>
      <w:r>
        <w:rPr>
          <w:rFonts w:cstheme="minorHAnsi"/>
          <w:color w:val="000000"/>
          <w:shd w:val="clear" w:color="auto" w:fill="FFFFFF"/>
        </w:rPr>
        <w:t>Izvajanje nadzora nad sistemi varnega upravljanja je strateška naloga agencije. Leta 2019 je bila sprejeta strategija nadzora, ki je bila prvič dopolnjena konec leta 2019 in nato ponovno dopolnjena in spremenjena leta 2022. V okviru dopolnjene in spremenjene strategije je bil izdelan podatkovni model, ki omogoča opredelitev tveganj, pri čemer se na podlagi njegovih izsledkov izdela letni načrt nadzora, ki upošteva v strategiji zastavljene prednostne naloge nadzora nad sistemi varnega upravljanja</w:t>
      </w:r>
      <w:r w:rsidR="00417639">
        <w:rPr>
          <w:rFonts w:cstheme="minorHAnsi"/>
          <w:color w:val="000000"/>
          <w:shd w:val="clear" w:color="auto" w:fill="FFFFFF"/>
        </w:rPr>
        <w:t>.</w:t>
      </w:r>
      <w:r>
        <w:rPr>
          <w:rFonts w:cstheme="minorHAnsi"/>
          <w:color w:val="000000"/>
          <w:shd w:val="clear" w:color="auto" w:fill="FFFFFF"/>
        </w:rPr>
        <w:t xml:space="preserve"> </w:t>
      </w:r>
    </w:p>
    <w:p w14:paraId="703667E2" w14:textId="6F0641DD" w:rsidR="00777009" w:rsidRPr="00417639" w:rsidRDefault="00777009" w:rsidP="00417639">
      <w:pPr>
        <w:jc w:val="both"/>
      </w:pPr>
      <w:r>
        <w:t>Izvajanje nalog nadzorstva varnostnega organa izvaja AŽP nad podeljenimi enotnimi varnostnimi spričevali in varnostnimi pooblastili</w:t>
      </w:r>
      <w:r w:rsidR="008C7173">
        <w:t xml:space="preserve"> pri čemer</w:t>
      </w:r>
      <w:r>
        <w:t xml:space="preserve"> skrbi za nenehno izpolnjevanje vseh zahtev SVU skladno z Uredbo 761 in s katero nacionalni varnostni organ  </w:t>
      </w:r>
      <w:r w:rsidR="00AC416A">
        <w:t xml:space="preserve">nadzoruje </w:t>
      </w:r>
      <w:r>
        <w:t>določenega prevoznika v železniškem prometu ali upravljavca infrastrukture, njegovo upravljanje varnosti in njegovo kulturo varnosti skladno s Smernicami o nadzoru (izvajanje revizij),</w:t>
      </w:r>
      <w:r w:rsidR="00AC416A">
        <w:t xml:space="preserve"> ter</w:t>
      </w:r>
      <w:r w:rsidR="00417639">
        <w:t xml:space="preserve"> </w:t>
      </w:r>
      <w:r w:rsidRPr="00417639">
        <w:t>upoštevajoč usmeritve Uredbe 761 in Smernic</w:t>
      </w:r>
      <w:r w:rsidR="00AC416A" w:rsidRPr="00417639">
        <w:t>e</w:t>
      </w:r>
      <w:r w:rsidRPr="00417639">
        <w:t xml:space="preserve"> o nadzoru ter načela zakona, ki ureja splošni upravni postopek, in načela zakona, ki ureja inšpekcijski nadzor (izvajanje inšpekcijskega nadzora).</w:t>
      </w:r>
    </w:p>
    <w:p w14:paraId="0CA734BE" w14:textId="77777777" w:rsidR="00777009" w:rsidRDefault="00777009" w:rsidP="00777009">
      <w:pPr>
        <w:jc w:val="both"/>
        <w:rPr>
          <w:rFonts w:cstheme="minorHAnsi"/>
          <w:color w:val="000000"/>
          <w:shd w:val="clear" w:color="auto" w:fill="FFFFFF"/>
        </w:rPr>
      </w:pPr>
      <w:r>
        <w:rPr>
          <w:rFonts w:cstheme="minorHAnsi"/>
          <w:color w:val="000000"/>
          <w:shd w:val="clear" w:color="auto" w:fill="FFFFFF"/>
        </w:rPr>
        <w:t>AŽP z nadzorom zagotavlja, da vsi deležniki v železniškem sektorju izpolnjujejo svoje zaveze iz SVU, spoštujejo mednarodne in državne predpise ter da se v primeru nespoštovanja zavez in predpisov ustrezno izvajajo ukrepi, ki so bili izrečeni.</w:t>
      </w:r>
    </w:p>
    <w:p w14:paraId="059F026B" w14:textId="77777777" w:rsidR="00777009" w:rsidRDefault="00777009" w:rsidP="00777009">
      <w:pPr>
        <w:jc w:val="both"/>
      </w:pPr>
      <w:r>
        <w:t>V skladu z ZVZelP-1 AŽP opravlja:</w:t>
      </w:r>
    </w:p>
    <w:p w14:paraId="402C687C"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 xml:space="preserve">Nadzor nad veljavnostjo in izpolnjevanjem pogojev za izdane licence; </w:t>
      </w:r>
    </w:p>
    <w:p w14:paraId="02B13DEF"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nad veljavnostjo in izpolnjevanjem pogojev izdanih varnostnih spričeval;</w:t>
      </w:r>
    </w:p>
    <w:p w14:paraId="64A1A7FA"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nad ustreznostjo in učinkovitostjo lastnih sistemov vzdrževanja, domačih in mednarodnih predpisov subjektov, pristojnih za vzdrževanje tirnih vozil,;</w:t>
      </w:r>
    </w:p>
    <w:p w14:paraId="28B61DD5"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učinkovitosti uporabe delov sistema varnega upravljanja oziroma njegove celote s strani prevoznikov v železniškem prometu ali upravljavcev infrastrukture;</w:t>
      </w:r>
    </w:p>
    <w:p w14:paraId="6DA33018"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 xml:space="preserve">Nadzor pravilne uporabe ustreznih skupnih varnostnih metod s strani prevoznikov v železniškem prometu ali upravljavcev infrastrukture v okviru njihovih sistemov varnega upravljanja, nadzor, da so vsi deli </w:t>
      </w:r>
      <w:proofErr w:type="spellStart"/>
      <w:r>
        <w:rPr>
          <w:rFonts w:asciiTheme="minorHAnsi" w:hAnsiTheme="minorHAnsi" w:cstheme="minorHAnsi"/>
          <w:szCs w:val="22"/>
        </w:rPr>
        <w:t>interoperabilnosti</w:t>
      </w:r>
      <w:proofErr w:type="spellEnd"/>
      <w:r>
        <w:rPr>
          <w:rFonts w:asciiTheme="minorHAnsi" w:hAnsiTheme="minorHAnsi" w:cstheme="minorHAnsi"/>
          <w:szCs w:val="22"/>
        </w:rPr>
        <w:t xml:space="preserve"> v skladu z bistvenimi zahtevami, in sicer v okviru sistema varnega upravljanja prevoznika v železniškem prometu ali upravljavca infrastrukture;</w:t>
      </w:r>
    </w:p>
    <w:p w14:paraId="28790002"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da se zagotovi skladnost strukturnih podsistemov z bistvenimi zahtevami;</w:t>
      </w:r>
    </w:p>
    <w:p w14:paraId="450206CC"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da se zagotovi skladnost operativnih podsistemov z bistvenimi zahtevami;</w:t>
      </w:r>
    </w:p>
    <w:p w14:paraId="79CB912E"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zdravstvene zmožnosti, ugotavljanje prisotnosti alkohola ali psihoaktivnih sredstev pri OVKN;</w:t>
      </w:r>
    </w:p>
    <w:p w14:paraId="118D8015"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strokovne usposobljenosti OVKN (strojevodja, spremljevalno osebja vlaka in podobno);</w:t>
      </w:r>
    </w:p>
    <w:p w14:paraId="7C776E88"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 xml:space="preserve">Nadzor izpolnjevanja </w:t>
      </w:r>
      <w:r>
        <w:rPr>
          <w:rFonts w:asciiTheme="minorHAnsi" w:hAnsiTheme="minorHAnsi" w:cstheme="minorHAnsi"/>
          <w:szCs w:val="22"/>
          <w:lang w:eastAsia="sl-SI"/>
        </w:rPr>
        <w:t>zdravstvenih pogojev in strokovne usposobljenosti za opravljanje nalog v zvezi z varnostjo, kakor so opredeljene v SVU, OVKN, ki niso strojevodje in niso opredeljeni v TSI</w:t>
      </w:r>
      <w:r>
        <w:rPr>
          <w:rFonts w:asciiTheme="minorHAnsi" w:hAnsiTheme="minorHAnsi" w:cstheme="minorHAnsi"/>
          <w:szCs w:val="22"/>
        </w:rPr>
        <w:t>;</w:t>
      </w:r>
    </w:p>
    <w:p w14:paraId="0CD84D7F"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prijav, raziskav izrednih dogodkov in sprejetje preventivnih ukrepov;</w:t>
      </w:r>
    </w:p>
    <w:p w14:paraId="6121BECD"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lastRenderedPageBreak/>
        <w:t>Nadzor nad izpolnjevanjem pogojev in izvajanjem nalog nad priglašenimi ali imenovanimi organi;</w:t>
      </w:r>
    </w:p>
    <w:p w14:paraId="66A1AB1E"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nad izpolnjevanjem pogojev, obveznostmi in izvajanjem nalog centrov za usposabljanje, centrov preverjanja in ocenjevalcev;</w:t>
      </w:r>
    </w:p>
    <w:p w14:paraId="632E8646"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Nadzor vodenja registra železniške infrastrukture.</w:t>
      </w:r>
    </w:p>
    <w:p w14:paraId="0AE2063F" w14:textId="77777777" w:rsidR="00777009" w:rsidRDefault="00777009" w:rsidP="00777009">
      <w:pPr>
        <w:rPr>
          <w:rFonts w:cstheme="minorHAnsi"/>
        </w:rPr>
      </w:pPr>
    </w:p>
    <w:p w14:paraId="1C16580F" w14:textId="47EA7B0A" w:rsidR="00777009" w:rsidRDefault="00777009" w:rsidP="00777009">
      <w:pPr>
        <w:rPr>
          <w:rFonts w:cstheme="minorHAnsi"/>
        </w:rPr>
      </w:pPr>
      <w:r>
        <w:rPr>
          <w:rFonts w:cstheme="minorHAnsi"/>
        </w:rPr>
        <w:t>V letu 202</w:t>
      </w:r>
      <w:r w:rsidR="00AC5BDE">
        <w:rPr>
          <w:rFonts w:cstheme="minorHAnsi"/>
        </w:rPr>
        <w:t>3</w:t>
      </w:r>
      <w:r>
        <w:rPr>
          <w:rFonts w:cstheme="minorHAnsi"/>
        </w:rPr>
        <w:t xml:space="preserve">  se je izvajal nadzor nad temi subjekti in sistemi:</w:t>
      </w:r>
    </w:p>
    <w:p w14:paraId="203D01A1"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Upravljavec in subjekt, ki opravlja naloge upravljavca;</w:t>
      </w:r>
    </w:p>
    <w:p w14:paraId="5F745095"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Prevozniki;</w:t>
      </w:r>
    </w:p>
    <w:p w14:paraId="0C444ED5"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Osebje, ki opravlja ključne varnostne naloge;</w:t>
      </w:r>
    </w:p>
    <w:p w14:paraId="3390E7AB"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Subjekti, zadolženimi za vzdrževanje tirnih vozil;</w:t>
      </w:r>
    </w:p>
    <w:p w14:paraId="59145DFE"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Centri za usposabljanja in preverjanja ter ocenjevalci;</w:t>
      </w:r>
    </w:p>
    <w:p w14:paraId="7D66AF10"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Priglašeni in imenovani organi;</w:t>
      </w:r>
    </w:p>
    <w:p w14:paraId="6756F830"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 xml:space="preserve">Proizvajalci komponent </w:t>
      </w:r>
      <w:proofErr w:type="spellStart"/>
      <w:r>
        <w:rPr>
          <w:rFonts w:asciiTheme="minorHAnsi" w:hAnsiTheme="minorHAnsi" w:cstheme="minorHAnsi"/>
          <w:szCs w:val="22"/>
        </w:rPr>
        <w:t>interoperabilnosti</w:t>
      </w:r>
      <w:proofErr w:type="spellEnd"/>
      <w:r>
        <w:rPr>
          <w:rFonts w:asciiTheme="minorHAnsi" w:hAnsiTheme="minorHAnsi" w:cstheme="minorHAnsi"/>
          <w:szCs w:val="22"/>
        </w:rPr>
        <w:t>;</w:t>
      </w:r>
    </w:p>
    <w:p w14:paraId="0E7C418D" w14:textId="77777777" w:rsidR="00777009" w:rsidRDefault="00777009" w:rsidP="00325DAB">
      <w:pPr>
        <w:pStyle w:val="Alineazaodstavkom0"/>
        <w:numPr>
          <w:ilvl w:val="0"/>
          <w:numId w:val="11"/>
        </w:numPr>
        <w:rPr>
          <w:rFonts w:asciiTheme="minorHAnsi" w:hAnsiTheme="minorHAnsi" w:cstheme="minorHAnsi"/>
          <w:szCs w:val="22"/>
        </w:rPr>
      </w:pPr>
      <w:r>
        <w:rPr>
          <w:rFonts w:asciiTheme="minorHAnsi" w:hAnsiTheme="minorHAnsi" w:cstheme="minorHAnsi"/>
          <w:szCs w:val="22"/>
        </w:rPr>
        <w:t xml:space="preserve">Strukturni in operativni podsistemi. </w:t>
      </w:r>
    </w:p>
    <w:p w14:paraId="4FEB7837" w14:textId="77777777" w:rsidR="00777009" w:rsidRDefault="00777009" w:rsidP="00777009">
      <w:pPr>
        <w:jc w:val="both"/>
        <w:rPr>
          <w:spacing w:val="-2"/>
          <w:szCs w:val="20"/>
        </w:rPr>
      </w:pPr>
    </w:p>
    <w:p w14:paraId="176FC673" w14:textId="77777777" w:rsidR="00777009" w:rsidRDefault="00777009" w:rsidP="00777009">
      <w:pPr>
        <w:jc w:val="both"/>
      </w:pPr>
      <w:r>
        <w:rPr>
          <w:spacing w:val="-2"/>
          <w:szCs w:val="20"/>
        </w:rPr>
        <w:t>Nadzori so se izvajali pri upravljavcu železniške infrastrukture in železniških prevoznikih na sedežu podjetij, neposredno pri izvajanju železniškega prometa in z ogledi na terenu.</w:t>
      </w:r>
    </w:p>
    <w:p w14:paraId="361CF5E8" w14:textId="77777777" w:rsidR="00777009" w:rsidRDefault="00777009" w:rsidP="00777009">
      <w:pPr>
        <w:jc w:val="both"/>
        <w:rPr>
          <w:spacing w:val="-2"/>
          <w:szCs w:val="20"/>
        </w:rPr>
      </w:pPr>
      <w:r>
        <w:rPr>
          <w:spacing w:val="-2"/>
          <w:szCs w:val="20"/>
        </w:rPr>
        <w:t xml:space="preserve">Pri izvajanju nadzora je AŽP aktivno sodelovala z drugimi pristojnimi organi v skladu z zavezami iz strategije zaradi izmenjave podatkov, pomembnih za izdajo varnostnih pooblastil in spričeval. Izmenjava podatkov poteka na osebni ravni, skupnih sestankih in z omogočanjem dostopa do vodenih evidenc in podatkov med posameznimi sektorji. </w:t>
      </w:r>
    </w:p>
    <w:p w14:paraId="10128DBD" w14:textId="77777777" w:rsidR="00777009" w:rsidRDefault="00777009" w:rsidP="00777009">
      <w:pPr>
        <w:jc w:val="both"/>
        <w:rPr>
          <w:spacing w:val="-2"/>
          <w:szCs w:val="20"/>
        </w:rPr>
      </w:pPr>
      <w:r>
        <w:rPr>
          <w:spacing w:val="-2"/>
          <w:szCs w:val="20"/>
        </w:rPr>
        <w:t xml:space="preserve">Načrt nadzora je pripravljen na podlagi strategije nadzora in ob upoštevanju prednostnih nalog nadzora, prav tako pa so že drugače kakor prejšnje leto pri določitvi vrste in obsega nadzora upoštevane tudi ugotovitve prejšnjih nadzorov varnostnega organa. Kakor že v preteklosti, bo na podlagi ugotovitev načrtovanih nadzorov v prihodnje treba morda spremeniti strategijo, vsekakor pa bodo ugotovitve nadzora upoštevane pri načrtovanju nadzorov v prihodnjih letih. </w:t>
      </w:r>
    </w:p>
    <w:p w14:paraId="32D457F0" w14:textId="181E6B7E" w:rsidR="00777009" w:rsidRDefault="00777009" w:rsidP="00777009">
      <w:pPr>
        <w:jc w:val="both"/>
        <w:rPr>
          <w:spacing w:val="-2"/>
          <w:szCs w:val="20"/>
        </w:rPr>
      </w:pPr>
      <w:r>
        <w:rPr>
          <w:spacing w:val="-2"/>
          <w:szCs w:val="20"/>
        </w:rPr>
        <w:t>Pri izvajanju nadzora pooblaščene osebe ob upoštevanju načel nadzora iz strategije nadzora ravnajo po tehnikah nadzora iz nadzorne strategije. V skladu z ugotovitvami nadzora ob ugotovljenih neskladnostih pooblaščene osebe v skladu z ugotovljenim tveganjem izrekajo ustrezne ukrepe.</w:t>
      </w:r>
    </w:p>
    <w:p w14:paraId="172A8267" w14:textId="77777777" w:rsidR="00395E15" w:rsidRDefault="00395E15" w:rsidP="00777009">
      <w:pPr>
        <w:tabs>
          <w:tab w:val="left" w:pos="1485"/>
        </w:tabs>
      </w:pPr>
    </w:p>
    <w:p w14:paraId="54D96669" w14:textId="77777777" w:rsidR="00777009" w:rsidRDefault="00777009" w:rsidP="00777009">
      <w:pPr>
        <w:pStyle w:val="Naslov2"/>
        <w:ind w:left="720"/>
      </w:pPr>
      <w:bookmarkStart w:id="51" w:name="_Toc83294014"/>
      <w:bookmarkStart w:id="52" w:name="_Toc146186949"/>
      <w:r>
        <w:t>7.2 Ugotovitve nadzorov</w:t>
      </w:r>
      <w:bookmarkEnd w:id="51"/>
      <w:bookmarkEnd w:id="52"/>
    </w:p>
    <w:p w14:paraId="333A9E71" w14:textId="77777777" w:rsidR="00777009" w:rsidRDefault="00777009" w:rsidP="00777009"/>
    <w:p w14:paraId="6ADD15C9" w14:textId="77777777" w:rsidR="00777009" w:rsidRDefault="00777009" w:rsidP="00777009">
      <w:pPr>
        <w:autoSpaceDE w:val="0"/>
        <w:autoSpaceDN w:val="0"/>
        <w:adjustRightInd w:val="0"/>
        <w:spacing w:before="240" w:after="60" w:line="240" w:lineRule="auto"/>
        <w:jc w:val="both"/>
      </w:pPr>
      <w:r>
        <w:t>Nadzor sistemov varnega upravljanja pri upravljavcu in prevoznikov je obsegal predvsem nadzor nad izvajanjem sistema varnega upravljanja po posameznih delih. Cilj teh nadzorov je bil zagotoviti, da prevozniki in upravljavec s potrjenim sistemom varnega upravljanja dosegajo skupne varnostne cilje železniškega sistema in s tem zagotovijo ustrezno stopnjo varnosti in delovanja v skladu s predpisi v železniškem prometu na področju železniških prevozov.</w:t>
      </w:r>
    </w:p>
    <w:p w14:paraId="3E99BDD3" w14:textId="77777777" w:rsidR="00777009" w:rsidRDefault="00777009" w:rsidP="00777009">
      <w:pPr>
        <w:jc w:val="both"/>
      </w:pPr>
      <w:r>
        <w:lastRenderedPageBreak/>
        <w:t>Nadzor izdanih licenc se je nanašal na pogoje izdanih licenc v skladu s 16. členom ZZelP, predvsem glede izpolnjevanja pogojev glede dobrega ugleda, finančne sposobnosti, strokovne usposobljenosti in kritja civilnopravne odgovornosti. Z nadzori se zagotovi izpolnjevanje pogojev in zahtev za izdane licence med njihovo veljavnostjo.</w:t>
      </w:r>
    </w:p>
    <w:p w14:paraId="2B142098" w14:textId="77777777" w:rsidR="00777009" w:rsidRDefault="00777009" w:rsidP="00777009">
      <w:pPr>
        <w:jc w:val="both"/>
      </w:pPr>
      <w:r>
        <w:t>Nadzor nad osebjem, ki opravlja za varnost ključne naloge, je obsegal nadzor zdravstvene zmožnosti, ugotavljanje prisotnosti alkohola ali psihoaktivnih sredstev, nadzor strokovne usposobljenosti in nadzor nad ustreznostjo izvajanja dodeljenih nalog. Namen nadzora je zagotovitev ustrezne zdravstvene zmožnosti in ustrezne usposobljenosti ter s tem ustrezno izvajanje nalog osebja, ki opravlja za varnost ključne naloge.</w:t>
      </w:r>
    </w:p>
    <w:p w14:paraId="3E3331FF" w14:textId="77777777" w:rsidR="00777009" w:rsidRDefault="00777009" w:rsidP="00777009">
      <w:pPr>
        <w:jc w:val="both"/>
      </w:pPr>
      <w:r>
        <w:t xml:space="preserve">Z nadzorom strukturnih in operativnih podsistemov se zagotavlja njihova usklajenost z bistvenimi zahtevami. Nadzor nad strukturnimi in operativnimi podsistemi obsega nadzor nad skladnostjo podsistemov (delov podsistemov) železniškega sistema med njihovim obratovanjem s TSI- in domačimi predpisi, skladnostjo vseh delov </w:t>
      </w:r>
      <w:proofErr w:type="spellStart"/>
      <w:r>
        <w:t>interoperabilnosti</w:t>
      </w:r>
      <w:proofErr w:type="spellEnd"/>
      <w:r>
        <w:t xml:space="preserve"> z bistvenimi zahtevami in vzdrževanje podsistemov, vse z zagotovitvijo varnega izvajanja železniškega prometa.</w:t>
      </w:r>
    </w:p>
    <w:p w14:paraId="4D11E81D" w14:textId="6BB3C1C3" w:rsidR="00777009" w:rsidRDefault="00777009" w:rsidP="00777009">
      <w:pPr>
        <w:spacing w:after="240"/>
        <w:jc w:val="both"/>
        <w:rPr>
          <w:rFonts w:ascii="Calibri" w:eastAsia="Calibri" w:hAnsi="Calibri" w:cs="Calibri"/>
          <w:color w:val="000000"/>
        </w:rPr>
      </w:pPr>
      <w:r>
        <w:rPr>
          <w:rFonts w:ascii="Calibri" w:eastAsia="Calibri" w:hAnsi="Calibri" w:cs="Calibri"/>
          <w:color w:val="000000"/>
        </w:rPr>
        <w:t>AŽP je v letu 202</w:t>
      </w:r>
      <w:r w:rsidR="00AC5BDE">
        <w:rPr>
          <w:rFonts w:ascii="Calibri" w:eastAsia="Calibri" w:hAnsi="Calibri" w:cs="Calibri"/>
          <w:color w:val="000000"/>
        </w:rPr>
        <w:t>3</w:t>
      </w:r>
      <w:r>
        <w:rPr>
          <w:rFonts w:ascii="Calibri" w:eastAsia="Calibri" w:hAnsi="Calibri" w:cs="Calibri"/>
          <w:color w:val="000000"/>
        </w:rPr>
        <w:t xml:space="preserve"> opravila naslednje nadzore:</w:t>
      </w:r>
    </w:p>
    <w:tbl>
      <w:tblPr>
        <w:tblStyle w:val="Svetelseznampoudarek11"/>
        <w:tblW w:w="0" w:type="auto"/>
        <w:tblInd w:w="-5" w:type="dxa"/>
        <w:tblLook w:val="04A0" w:firstRow="1" w:lastRow="0" w:firstColumn="1" w:lastColumn="0" w:noHBand="0" w:noVBand="1"/>
      </w:tblPr>
      <w:tblGrid>
        <w:gridCol w:w="3351"/>
        <w:gridCol w:w="3054"/>
        <w:gridCol w:w="2652"/>
      </w:tblGrid>
      <w:tr w:rsidR="005038A6" w14:paraId="7B8A1533" w14:textId="202862B6" w:rsidTr="008464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279ED710" w14:textId="5CFF9605" w:rsidR="005038A6" w:rsidRPr="008464F4" w:rsidRDefault="005038A6">
            <w:pPr>
              <w:spacing w:line="240" w:lineRule="auto"/>
              <w:rPr>
                <w:lang w:eastAsia="sl-SI"/>
              </w:rPr>
            </w:pPr>
            <w:r w:rsidRPr="008464F4">
              <w:rPr>
                <w:lang w:eastAsia="sl-SI"/>
              </w:rPr>
              <w:t>Področje nadzora</w:t>
            </w:r>
          </w:p>
        </w:tc>
        <w:tc>
          <w:tcPr>
            <w:tcW w:w="3056" w:type="dxa"/>
          </w:tcPr>
          <w:p w14:paraId="13AD545C" w14:textId="1C24B58E" w:rsidR="005038A6" w:rsidRPr="008464F4" w:rsidRDefault="005038A6">
            <w:pPr>
              <w:spacing w:line="240" w:lineRule="auto"/>
              <w:cnfStyle w:val="100000000000" w:firstRow="1" w:lastRow="0" w:firstColumn="0" w:lastColumn="0" w:oddVBand="0" w:evenVBand="0" w:oddHBand="0" w:evenHBand="0" w:firstRowFirstColumn="0" w:firstRowLastColumn="0" w:lastRowFirstColumn="0" w:lastRowLastColumn="0"/>
              <w:rPr>
                <w:lang w:eastAsia="sl-SI"/>
              </w:rPr>
            </w:pPr>
            <w:r w:rsidRPr="008464F4">
              <w:rPr>
                <w:lang w:eastAsia="sl-SI"/>
              </w:rPr>
              <w:t>Število inšpekcijskih pregledov</w:t>
            </w:r>
          </w:p>
        </w:tc>
        <w:tc>
          <w:tcPr>
            <w:tcW w:w="2654" w:type="dxa"/>
          </w:tcPr>
          <w:p w14:paraId="485FAB6C" w14:textId="620E86E8" w:rsidR="005038A6" w:rsidRPr="008464F4" w:rsidRDefault="005038A6">
            <w:pPr>
              <w:spacing w:line="240" w:lineRule="auto"/>
              <w:cnfStyle w:val="100000000000" w:firstRow="1" w:lastRow="0" w:firstColumn="0" w:lastColumn="0" w:oddVBand="0" w:evenVBand="0" w:oddHBand="0" w:evenHBand="0" w:firstRowFirstColumn="0" w:firstRowLastColumn="0" w:lastRowFirstColumn="0" w:lastRowLastColumn="0"/>
              <w:rPr>
                <w:lang w:eastAsia="sl-SI"/>
              </w:rPr>
            </w:pPr>
            <w:r w:rsidRPr="008464F4">
              <w:rPr>
                <w:lang w:eastAsia="sl-SI"/>
              </w:rPr>
              <w:t xml:space="preserve">Število upravnih </w:t>
            </w:r>
            <w:r w:rsidR="000D27EF">
              <w:rPr>
                <w:lang w:eastAsia="sl-SI"/>
              </w:rPr>
              <w:t>pregledov</w:t>
            </w:r>
          </w:p>
        </w:tc>
      </w:tr>
      <w:tr w:rsidR="005038A6" w14:paraId="44695F18" w14:textId="194016C5" w:rsidTr="0084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hideMark/>
          </w:tcPr>
          <w:p w14:paraId="457DABB2" w14:textId="77777777" w:rsidR="005038A6" w:rsidRDefault="005038A6" w:rsidP="005038A6">
            <w:pPr>
              <w:spacing w:line="240" w:lineRule="auto"/>
              <w:rPr>
                <w:lang w:eastAsia="sl-SI"/>
              </w:rPr>
            </w:pPr>
            <w:r>
              <w:rPr>
                <w:lang w:eastAsia="sl-SI"/>
              </w:rPr>
              <w:t>Sistemi varnega upravljanja</w:t>
            </w:r>
          </w:p>
        </w:tc>
        <w:tc>
          <w:tcPr>
            <w:tcW w:w="3056" w:type="dxa"/>
            <w:hideMark/>
          </w:tcPr>
          <w:p w14:paraId="0130B3AB" w14:textId="4AC5240D"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20</w:t>
            </w:r>
          </w:p>
        </w:tc>
        <w:tc>
          <w:tcPr>
            <w:tcW w:w="2654" w:type="dxa"/>
          </w:tcPr>
          <w:p w14:paraId="4AB63073" w14:textId="0804E403"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4</w:t>
            </w:r>
          </w:p>
        </w:tc>
      </w:tr>
      <w:tr w:rsidR="005038A6" w14:paraId="1AB920F8" w14:textId="4A6D7E0C" w:rsidTr="008464F4">
        <w:tc>
          <w:tcPr>
            <w:cnfStyle w:val="001000000000" w:firstRow="0" w:lastRow="0" w:firstColumn="1" w:lastColumn="0" w:oddVBand="0" w:evenVBand="0" w:oddHBand="0" w:evenHBand="0" w:firstRowFirstColumn="0" w:firstRowLastColumn="0" w:lastRowFirstColumn="0" w:lastRowLastColumn="0"/>
            <w:tcW w:w="3352" w:type="dxa"/>
            <w:hideMark/>
          </w:tcPr>
          <w:p w14:paraId="1971E980" w14:textId="77777777" w:rsidR="005038A6" w:rsidRDefault="005038A6" w:rsidP="005038A6">
            <w:pPr>
              <w:spacing w:line="240" w:lineRule="auto"/>
              <w:rPr>
                <w:lang w:eastAsia="sl-SI"/>
              </w:rPr>
            </w:pPr>
            <w:r>
              <w:rPr>
                <w:lang w:eastAsia="sl-SI"/>
              </w:rPr>
              <w:t>Licence</w:t>
            </w:r>
          </w:p>
        </w:tc>
        <w:tc>
          <w:tcPr>
            <w:tcW w:w="3056" w:type="dxa"/>
            <w:hideMark/>
          </w:tcPr>
          <w:p w14:paraId="421780E8" w14:textId="3CD5C7C2"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c>
          <w:tcPr>
            <w:tcW w:w="2654" w:type="dxa"/>
          </w:tcPr>
          <w:p w14:paraId="65897D21" w14:textId="678A34E8"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16</w:t>
            </w:r>
          </w:p>
        </w:tc>
      </w:tr>
      <w:tr w:rsidR="005038A6" w14:paraId="4033F1E9" w14:textId="669254F8" w:rsidTr="0084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hideMark/>
          </w:tcPr>
          <w:p w14:paraId="4B329805" w14:textId="77777777" w:rsidR="005038A6" w:rsidRDefault="005038A6" w:rsidP="005038A6">
            <w:pPr>
              <w:spacing w:line="240" w:lineRule="auto"/>
              <w:rPr>
                <w:lang w:eastAsia="sl-SI"/>
              </w:rPr>
            </w:pPr>
            <w:r>
              <w:rPr>
                <w:lang w:eastAsia="sl-SI"/>
              </w:rPr>
              <w:t>Osebje, ki opravlja varnostno kritične naloge</w:t>
            </w:r>
          </w:p>
        </w:tc>
        <w:tc>
          <w:tcPr>
            <w:tcW w:w="3056" w:type="dxa"/>
            <w:hideMark/>
          </w:tcPr>
          <w:p w14:paraId="6EFECE0E" w14:textId="57A675FC"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116</w:t>
            </w:r>
          </w:p>
        </w:tc>
        <w:tc>
          <w:tcPr>
            <w:tcW w:w="2654" w:type="dxa"/>
          </w:tcPr>
          <w:p w14:paraId="16D2A336" w14:textId="3C1C87BE"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r>
      <w:tr w:rsidR="005038A6" w14:paraId="2C1C82ED" w14:textId="29CBFE6C" w:rsidTr="008464F4">
        <w:tc>
          <w:tcPr>
            <w:cnfStyle w:val="001000000000" w:firstRow="0" w:lastRow="0" w:firstColumn="1" w:lastColumn="0" w:oddVBand="0" w:evenVBand="0" w:oddHBand="0" w:evenHBand="0" w:firstRowFirstColumn="0" w:firstRowLastColumn="0" w:lastRowFirstColumn="0" w:lastRowLastColumn="0"/>
            <w:tcW w:w="3352" w:type="dxa"/>
            <w:hideMark/>
          </w:tcPr>
          <w:p w14:paraId="23D4572E" w14:textId="77777777" w:rsidR="005038A6" w:rsidRDefault="005038A6" w:rsidP="005038A6">
            <w:pPr>
              <w:spacing w:line="240" w:lineRule="auto"/>
              <w:rPr>
                <w:lang w:eastAsia="sl-SI"/>
              </w:rPr>
            </w:pPr>
            <w:r>
              <w:rPr>
                <w:lang w:eastAsia="sl-SI"/>
              </w:rPr>
              <w:t>Centri usposabljanja, centri preverjanja in ocenjevalci</w:t>
            </w:r>
          </w:p>
        </w:tc>
        <w:tc>
          <w:tcPr>
            <w:tcW w:w="3056" w:type="dxa"/>
            <w:hideMark/>
          </w:tcPr>
          <w:p w14:paraId="242149E4" w14:textId="5D1117CF"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w:t>
            </w:r>
          </w:p>
        </w:tc>
        <w:tc>
          <w:tcPr>
            <w:tcW w:w="2654" w:type="dxa"/>
          </w:tcPr>
          <w:p w14:paraId="11EC4ABB" w14:textId="2D90473C"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w:t>
            </w:r>
          </w:p>
        </w:tc>
      </w:tr>
      <w:tr w:rsidR="005038A6" w14:paraId="516651B1" w14:textId="30FBA514" w:rsidTr="0084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hideMark/>
          </w:tcPr>
          <w:p w14:paraId="5CD7826E" w14:textId="77777777" w:rsidR="005038A6" w:rsidRDefault="005038A6" w:rsidP="005038A6">
            <w:pPr>
              <w:spacing w:line="240" w:lineRule="auto"/>
              <w:rPr>
                <w:lang w:eastAsia="sl-SI"/>
              </w:rPr>
            </w:pPr>
            <w:r>
              <w:rPr>
                <w:lang w:eastAsia="sl-SI"/>
              </w:rPr>
              <w:t>Subjekti, zadolženi za vzdrževanje tirnih vozil</w:t>
            </w:r>
          </w:p>
        </w:tc>
        <w:tc>
          <w:tcPr>
            <w:tcW w:w="3056" w:type="dxa"/>
            <w:hideMark/>
          </w:tcPr>
          <w:p w14:paraId="52B3A8FA" w14:textId="6EF8AE41"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1</w:t>
            </w:r>
          </w:p>
        </w:tc>
        <w:tc>
          <w:tcPr>
            <w:tcW w:w="2654" w:type="dxa"/>
          </w:tcPr>
          <w:p w14:paraId="40F8AC22" w14:textId="1309A004"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7</w:t>
            </w:r>
          </w:p>
        </w:tc>
      </w:tr>
      <w:tr w:rsidR="005038A6" w14:paraId="2F02DC0C" w14:textId="1EF07337" w:rsidTr="008464F4">
        <w:tc>
          <w:tcPr>
            <w:cnfStyle w:val="001000000000" w:firstRow="0" w:lastRow="0" w:firstColumn="1" w:lastColumn="0" w:oddVBand="0" w:evenVBand="0" w:oddHBand="0" w:evenHBand="0" w:firstRowFirstColumn="0" w:firstRowLastColumn="0" w:lastRowFirstColumn="0" w:lastRowLastColumn="0"/>
            <w:tcW w:w="3352" w:type="dxa"/>
            <w:hideMark/>
          </w:tcPr>
          <w:p w14:paraId="5D58C918" w14:textId="77777777" w:rsidR="005038A6" w:rsidRDefault="005038A6" w:rsidP="005038A6">
            <w:pPr>
              <w:spacing w:line="240" w:lineRule="auto"/>
              <w:rPr>
                <w:lang w:eastAsia="sl-SI"/>
              </w:rPr>
            </w:pPr>
            <w:r>
              <w:rPr>
                <w:lang w:eastAsia="sl-SI"/>
              </w:rPr>
              <w:t>Priglašeni oziroma imenovani organi</w:t>
            </w:r>
          </w:p>
        </w:tc>
        <w:tc>
          <w:tcPr>
            <w:tcW w:w="3056" w:type="dxa"/>
            <w:hideMark/>
          </w:tcPr>
          <w:p w14:paraId="322776BC" w14:textId="67CDF642"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c>
          <w:tcPr>
            <w:tcW w:w="2654" w:type="dxa"/>
          </w:tcPr>
          <w:p w14:paraId="0980B6D0" w14:textId="734C7D69"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4</w:t>
            </w:r>
          </w:p>
        </w:tc>
      </w:tr>
      <w:tr w:rsidR="005038A6" w14:paraId="4C1E3262" w14:textId="29F1F506" w:rsidTr="0084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hideMark/>
          </w:tcPr>
          <w:p w14:paraId="1BC0725B" w14:textId="77777777" w:rsidR="005038A6" w:rsidRDefault="005038A6" w:rsidP="005038A6">
            <w:pPr>
              <w:spacing w:line="240" w:lineRule="auto"/>
              <w:rPr>
                <w:lang w:eastAsia="sl-SI"/>
              </w:rPr>
            </w:pPr>
            <w:r>
              <w:rPr>
                <w:lang w:eastAsia="sl-SI"/>
              </w:rPr>
              <w:t>Strukturni podsistemi</w:t>
            </w:r>
          </w:p>
        </w:tc>
        <w:tc>
          <w:tcPr>
            <w:tcW w:w="3056" w:type="dxa"/>
            <w:hideMark/>
          </w:tcPr>
          <w:p w14:paraId="40EFD72A" w14:textId="578A14B1"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26</w:t>
            </w:r>
          </w:p>
        </w:tc>
        <w:tc>
          <w:tcPr>
            <w:tcW w:w="2654" w:type="dxa"/>
          </w:tcPr>
          <w:p w14:paraId="4251A825" w14:textId="58741BAE"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r>
      <w:tr w:rsidR="005038A6" w14:paraId="19E5AEFC" w14:textId="51AC596C" w:rsidTr="008464F4">
        <w:tc>
          <w:tcPr>
            <w:cnfStyle w:val="001000000000" w:firstRow="0" w:lastRow="0" w:firstColumn="1" w:lastColumn="0" w:oddVBand="0" w:evenVBand="0" w:oddHBand="0" w:evenHBand="0" w:firstRowFirstColumn="0" w:firstRowLastColumn="0" w:lastRowFirstColumn="0" w:lastRowLastColumn="0"/>
            <w:tcW w:w="3352" w:type="dxa"/>
            <w:hideMark/>
          </w:tcPr>
          <w:p w14:paraId="3D7FC86C" w14:textId="77777777" w:rsidR="005038A6" w:rsidRDefault="005038A6" w:rsidP="005038A6">
            <w:pPr>
              <w:spacing w:line="240" w:lineRule="auto"/>
              <w:rPr>
                <w:lang w:eastAsia="sl-SI"/>
              </w:rPr>
            </w:pPr>
            <w:r>
              <w:rPr>
                <w:lang w:eastAsia="sl-SI"/>
              </w:rPr>
              <w:t>Vodenje registra infrastrukture</w:t>
            </w:r>
          </w:p>
        </w:tc>
        <w:tc>
          <w:tcPr>
            <w:tcW w:w="3056" w:type="dxa"/>
            <w:hideMark/>
          </w:tcPr>
          <w:p w14:paraId="6A38A382" w14:textId="6D927466"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w:t>
            </w:r>
          </w:p>
        </w:tc>
        <w:tc>
          <w:tcPr>
            <w:tcW w:w="2654" w:type="dxa"/>
          </w:tcPr>
          <w:p w14:paraId="5BEF7719" w14:textId="7956C9D5"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0</w:t>
            </w:r>
          </w:p>
        </w:tc>
      </w:tr>
      <w:tr w:rsidR="005038A6" w14:paraId="6C033E6B" w14:textId="0CB8E562" w:rsidTr="0084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hideMark/>
          </w:tcPr>
          <w:p w14:paraId="1B76BD96" w14:textId="77777777" w:rsidR="005038A6" w:rsidRDefault="005038A6" w:rsidP="005038A6">
            <w:pPr>
              <w:spacing w:line="240" w:lineRule="auto"/>
              <w:rPr>
                <w:lang w:eastAsia="sl-SI"/>
              </w:rPr>
            </w:pPr>
            <w:r>
              <w:rPr>
                <w:lang w:eastAsia="sl-SI"/>
              </w:rPr>
              <w:t xml:space="preserve">Skladnost komponent </w:t>
            </w:r>
            <w:proofErr w:type="spellStart"/>
            <w:r>
              <w:rPr>
                <w:lang w:eastAsia="sl-SI"/>
              </w:rPr>
              <w:t>interoperabilnosti</w:t>
            </w:r>
            <w:proofErr w:type="spellEnd"/>
          </w:p>
        </w:tc>
        <w:tc>
          <w:tcPr>
            <w:tcW w:w="3056" w:type="dxa"/>
            <w:hideMark/>
          </w:tcPr>
          <w:p w14:paraId="3553D446" w14:textId="7614B022"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3</w:t>
            </w:r>
          </w:p>
        </w:tc>
        <w:tc>
          <w:tcPr>
            <w:tcW w:w="2654" w:type="dxa"/>
          </w:tcPr>
          <w:p w14:paraId="2C449846" w14:textId="1189F89A"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0</w:t>
            </w:r>
          </w:p>
        </w:tc>
      </w:tr>
      <w:tr w:rsidR="005038A6" w14:paraId="11A92DC2" w14:textId="5E928DB2" w:rsidTr="008464F4">
        <w:tc>
          <w:tcPr>
            <w:cnfStyle w:val="001000000000" w:firstRow="0" w:lastRow="0" w:firstColumn="1" w:lastColumn="0" w:oddVBand="0" w:evenVBand="0" w:oddHBand="0" w:evenHBand="0" w:firstRowFirstColumn="0" w:firstRowLastColumn="0" w:lastRowFirstColumn="0" w:lastRowLastColumn="0"/>
            <w:tcW w:w="3352" w:type="dxa"/>
            <w:hideMark/>
          </w:tcPr>
          <w:p w14:paraId="537E8987" w14:textId="77777777" w:rsidR="005038A6" w:rsidRDefault="005038A6" w:rsidP="005038A6">
            <w:pPr>
              <w:spacing w:line="240" w:lineRule="auto"/>
              <w:rPr>
                <w:lang w:eastAsia="sl-SI"/>
              </w:rPr>
            </w:pPr>
            <w:r>
              <w:rPr>
                <w:lang w:eastAsia="sl-SI"/>
              </w:rPr>
              <w:t>Dostop do postaj izmenjave prometa</w:t>
            </w:r>
          </w:p>
        </w:tc>
        <w:tc>
          <w:tcPr>
            <w:tcW w:w="3056" w:type="dxa"/>
            <w:hideMark/>
          </w:tcPr>
          <w:p w14:paraId="386EE738" w14:textId="46D71A94"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w:t>
            </w:r>
          </w:p>
        </w:tc>
        <w:tc>
          <w:tcPr>
            <w:tcW w:w="2654" w:type="dxa"/>
          </w:tcPr>
          <w:p w14:paraId="3752BE74" w14:textId="7512E81C" w:rsidR="005038A6" w:rsidRDefault="005038A6" w:rsidP="001536AC">
            <w:pPr>
              <w:spacing w:line="240" w:lineRule="auto"/>
              <w:jc w:val="center"/>
              <w:cnfStyle w:val="000000000000" w:firstRow="0" w:lastRow="0" w:firstColumn="0" w:lastColumn="0" w:oddVBand="0" w:evenVBand="0" w:oddHBand="0" w:evenHBand="0" w:firstRowFirstColumn="0" w:firstRowLastColumn="0" w:lastRowFirstColumn="0" w:lastRowLastColumn="0"/>
              <w:rPr>
                <w:lang w:eastAsia="sl-SI"/>
              </w:rPr>
            </w:pPr>
            <w:r>
              <w:rPr>
                <w:lang w:eastAsia="sl-SI"/>
              </w:rPr>
              <w:t>1</w:t>
            </w:r>
          </w:p>
        </w:tc>
      </w:tr>
      <w:tr w:rsidR="005038A6" w14:paraId="4593DDE3" w14:textId="7C614B58" w:rsidTr="008464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hideMark/>
          </w:tcPr>
          <w:p w14:paraId="224D19DC" w14:textId="77777777" w:rsidR="005038A6" w:rsidRDefault="005038A6" w:rsidP="005038A6">
            <w:pPr>
              <w:spacing w:line="240" w:lineRule="auto"/>
              <w:rPr>
                <w:lang w:eastAsia="sl-SI"/>
              </w:rPr>
            </w:pPr>
            <w:r>
              <w:rPr>
                <w:lang w:eastAsia="sl-SI"/>
              </w:rPr>
              <w:t>Skupno število</w:t>
            </w:r>
          </w:p>
        </w:tc>
        <w:tc>
          <w:tcPr>
            <w:tcW w:w="3056" w:type="dxa"/>
            <w:hideMark/>
          </w:tcPr>
          <w:p w14:paraId="02E5D11C" w14:textId="7C47F497"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r>
              <w:rPr>
                <w:lang w:eastAsia="sl-SI"/>
              </w:rPr>
              <w:t>201</w:t>
            </w:r>
          </w:p>
        </w:tc>
        <w:tc>
          <w:tcPr>
            <w:tcW w:w="2654" w:type="dxa"/>
          </w:tcPr>
          <w:p w14:paraId="3B945BB1" w14:textId="77777777" w:rsidR="005038A6" w:rsidRDefault="005038A6" w:rsidP="001536AC">
            <w:pPr>
              <w:spacing w:line="240" w:lineRule="auto"/>
              <w:jc w:val="center"/>
              <w:cnfStyle w:val="000000100000" w:firstRow="0" w:lastRow="0" w:firstColumn="0" w:lastColumn="0" w:oddVBand="0" w:evenVBand="0" w:oddHBand="1" w:evenHBand="0" w:firstRowFirstColumn="0" w:firstRowLastColumn="0" w:lastRowFirstColumn="0" w:lastRowLastColumn="0"/>
              <w:rPr>
                <w:lang w:eastAsia="sl-SI"/>
              </w:rPr>
            </w:pPr>
          </w:p>
        </w:tc>
      </w:tr>
    </w:tbl>
    <w:p w14:paraId="54B42894" w14:textId="450005F7" w:rsidR="00777009" w:rsidRDefault="00777009" w:rsidP="00777009">
      <w:pPr>
        <w:jc w:val="center"/>
        <w:rPr>
          <w:color w:val="595959" w:themeColor="text1" w:themeTint="A6"/>
          <w:kern w:val="20"/>
          <w:sz w:val="20"/>
          <w:szCs w:val="20"/>
          <w:lang w:eastAsia="sl-SI"/>
        </w:rPr>
      </w:pPr>
      <w:r>
        <w:rPr>
          <w:color w:val="595959" w:themeColor="text1" w:themeTint="A6"/>
          <w:kern w:val="20"/>
          <w:sz w:val="20"/>
          <w:szCs w:val="20"/>
          <w:lang w:eastAsia="sl-SI"/>
        </w:rPr>
        <w:t>Preglednica 9: Pregled izvedenih nadzorov AŽP po področjih nadzora v letu 202</w:t>
      </w:r>
      <w:r w:rsidR="005038A6">
        <w:rPr>
          <w:color w:val="595959" w:themeColor="text1" w:themeTint="A6"/>
          <w:kern w:val="20"/>
          <w:sz w:val="20"/>
          <w:szCs w:val="20"/>
          <w:lang w:eastAsia="sl-SI"/>
        </w:rPr>
        <w:t>3</w:t>
      </w:r>
    </w:p>
    <w:p w14:paraId="1E85A1D1" w14:textId="77777777" w:rsidR="00777009" w:rsidRDefault="00777009" w:rsidP="00777009">
      <w:pPr>
        <w:pStyle w:val="Default"/>
        <w:jc w:val="both"/>
        <w:rPr>
          <w:rFonts w:ascii="Calibri" w:hAnsi="Calibri" w:cs="Calibri"/>
          <w:sz w:val="22"/>
          <w:szCs w:val="22"/>
        </w:rPr>
      </w:pPr>
    </w:p>
    <w:p w14:paraId="5ADD6765" w14:textId="3D3EA8A9" w:rsidR="005038A6" w:rsidRDefault="005038A6" w:rsidP="005038A6">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Med izvedenimi nadzori sistemov varnega upravljanja smo izrekli štiri ukrepe</w:t>
      </w:r>
      <w:r w:rsidR="002B7C5D">
        <w:rPr>
          <w:rFonts w:asciiTheme="minorHAnsi" w:hAnsiTheme="minorHAnsi" w:cstheme="minorBidi"/>
          <w:color w:val="auto"/>
          <w:sz w:val="22"/>
          <w:szCs w:val="22"/>
        </w:rPr>
        <w:t>, in sicer</w:t>
      </w:r>
      <w:r>
        <w:rPr>
          <w:rFonts w:asciiTheme="minorHAnsi" w:hAnsiTheme="minorHAnsi" w:cstheme="minorBidi"/>
          <w:color w:val="auto"/>
          <w:sz w:val="22"/>
          <w:szCs w:val="22"/>
        </w:rPr>
        <w:t xml:space="preserve"> dve opozorili in dve odločbi. Glavni poudarki teh ukrepov se nanašajo na neusklajenost in nepopolnost dokumentov sistemov varnega upravljanja, pomanjkljivo vodenje evidenc ter neustrezno ali neizvajanje nalog iz sistemov varnega upravljanja. Ugotovljene nepravilnosti so posredovane sektorju za varnost, ki bo v skladu s svojimi pristojnostmi izvedel potrebne popravke in dopolnitve dokumentov sistema varnega upravljanja.</w:t>
      </w:r>
    </w:p>
    <w:p w14:paraId="40334001" w14:textId="77777777" w:rsidR="00777009" w:rsidRDefault="00777009" w:rsidP="00777009">
      <w:pPr>
        <w:pStyle w:val="Default"/>
        <w:jc w:val="both"/>
        <w:rPr>
          <w:rFonts w:asciiTheme="minorHAnsi" w:hAnsiTheme="minorHAnsi" w:cstheme="minorBidi"/>
          <w:color w:val="auto"/>
          <w:sz w:val="22"/>
          <w:szCs w:val="22"/>
        </w:rPr>
      </w:pPr>
    </w:p>
    <w:p w14:paraId="092B42E7" w14:textId="77777777" w:rsidR="00777009" w:rsidRDefault="00777009" w:rsidP="00777009">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V nadzorih izvedenih nad osebjem, ki opravlja varnostno kritične naloge, je bilo ugotovljenih deset nepravilnosti glede neustrezne usposobljenosti.</w:t>
      </w:r>
    </w:p>
    <w:p w14:paraId="5BB257E8" w14:textId="77777777" w:rsidR="00777009" w:rsidRDefault="00777009" w:rsidP="00777009">
      <w:pPr>
        <w:pStyle w:val="Default"/>
        <w:jc w:val="both"/>
        <w:rPr>
          <w:rFonts w:asciiTheme="minorHAnsi" w:hAnsiTheme="minorHAnsi" w:cstheme="minorBidi"/>
          <w:color w:val="auto"/>
          <w:sz w:val="22"/>
          <w:szCs w:val="22"/>
        </w:rPr>
      </w:pPr>
    </w:p>
    <w:p w14:paraId="63E33DC4" w14:textId="5049CE15" w:rsidR="00777009" w:rsidRDefault="00777009" w:rsidP="00777009">
      <w:pPr>
        <w:jc w:val="both"/>
      </w:pPr>
      <w:r>
        <w:t xml:space="preserve">Pri nadzorih centrov usposabljanja, centrov preverjanja in ocenjevalcev je bilo ugotovljeno, da so preverjanje izvajali ocenjevalci, ki niso imeli pooblastila varnostnega organa in da center preverjanja ni </w:t>
      </w:r>
      <w:r>
        <w:lastRenderedPageBreak/>
        <w:t>izvajal svojega sistema preverjanja. O ugotovljenih nepravilnostih je bilo izdanih 11 ukrepov in sicer 10 ukrepov v obliki opozoril in 1 ukrep v obliki odločbe (prepoved opravljanja dejavnosti).</w:t>
      </w:r>
    </w:p>
    <w:p w14:paraId="1FCB2A7C" w14:textId="3FF39672" w:rsidR="005038A6" w:rsidRPr="005038A6" w:rsidRDefault="005038A6" w:rsidP="005038A6">
      <w:pPr>
        <w:pStyle w:val="Default"/>
        <w:jc w:val="both"/>
        <w:rPr>
          <w:rFonts w:ascii="Calibri" w:hAnsi="Calibri" w:cs="Calibri"/>
          <w:color w:val="auto"/>
          <w:sz w:val="22"/>
          <w:szCs w:val="22"/>
        </w:rPr>
      </w:pPr>
      <w:r>
        <w:rPr>
          <w:rFonts w:asciiTheme="minorHAnsi" w:hAnsiTheme="minorHAnsi" w:cstheme="minorBidi"/>
          <w:color w:val="auto"/>
          <w:sz w:val="22"/>
          <w:szCs w:val="22"/>
        </w:rPr>
        <w:t xml:space="preserve">V </w:t>
      </w:r>
      <w:r w:rsidRPr="00D606B6">
        <w:rPr>
          <w:rFonts w:asciiTheme="minorHAnsi" w:hAnsiTheme="minorHAnsi" w:cstheme="minorBidi"/>
          <w:color w:val="auto"/>
          <w:sz w:val="22"/>
          <w:szCs w:val="22"/>
        </w:rPr>
        <w:t xml:space="preserve">nadzorih izvedenih nad osebjem, ki opravlja varnostno kritične </w:t>
      </w:r>
      <w:r w:rsidRPr="00EE38C1">
        <w:rPr>
          <w:rFonts w:ascii="Calibri" w:hAnsi="Calibri" w:cs="Calibri"/>
          <w:color w:val="auto"/>
          <w:sz w:val="22"/>
          <w:szCs w:val="22"/>
        </w:rPr>
        <w:t xml:space="preserve">naloge </w:t>
      </w:r>
      <w:r w:rsidRPr="00EE38C1">
        <w:rPr>
          <w:rFonts w:ascii="Calibri" w:hAnsi="Calibri" w:cs="Calibri"/>
          <w:sz w:val="22"/>
          <w:szCs w:val="22"/>
          <w:lang w:eastAsia="sl-SI"/>
        </w:rPr>
        <w:t>in osebjem, ki ni OVKN in sodeluje pri organizaciji in nadzoru dela OVKN</w:t>
      </w:r>
      <w:r w:rsidRPr="00EE38C1">
        <w:rPr>
          <w:rFonts w:ascii="Calibri" w:hAnsi="Calibri" w:cs="Calibri"/>
          <w:color w:val="auto"/>
          <w:sz w:val="22"/>
          <w:szCs w:val="22"/>
        </w:rPr>
        <w:t xml:space="preserve"> je bilo ugotovljenih 66 nepravilnosti glede neustrezne usposobljenosti.</w:t>
      </w:r>
    </w:p>
    <w:p w14:paraId="50299131" w14:textId="77777777" w:rsidR="005038A6" w:rsidRDefault="005038A6" w:rsidP="005038A6">
      <w:pPr>
        <w:pStyle w:val="Default"/>
        <w:jc w:val="both"/>
        <w:rPr>
          <w:rFonts w:asciiTheme="minorHAnsi" w:hAnsiTheme="minorHAnsi" w:cstheme="minorBidi"/>
          <w:color w:val="auto"/>
          <w:sz w:val="22"/>
          <w:szCs w:val="22"/>
        </w:rPr>
      </w:pPr>
    </w:p>
    <w:p w14:paraId="65B3DCD7" w14:textId="0C326758" w:rsidR="005038A6" w:rsidRDefault="005038A6" w:rsidP="005038A6">
      <w:pPr>
        <w:jc w:val="both"/>
      </w:pPr>
      <w:r>
        <w:t>V zvezi z nadzorom subjektov, zadolženih za vzdrževanje tirnih vozil, so bili v letu 2023 izvedeni nadzori predvsem glede vzdrževanja tirnih vozil in njihovega vpisa v register tirnih vozil. Pri tem je bilo ugotovljeno, da prevozniki niso imeli imenovanih certificiranih subjektov, zadolženih za vzdrževanje tirnih vozil, zaradi česar je bila v enem primeru izdan ukrep o prepovedi uporabe tirnih vozil in v enem primeru izdan ukrep z obveznostjo, da zavezanec v določenem roku določi certificiran subjekt, zadolžen za vzdrževanje tirnih vozil, ali da sam vzpostavi sistem vzdrževanja tirnih vozil. O ugotovljenih nepravilnostih sta bila izdana 2 ukrepa v obliki odločbe.</w:t>
      </w:r>
    </w:p>
    <w:p w14:paraId="3AA52FF0" w14:textId="77777777" w:rsidR="005038A6" w:rsidRDefault="005038A6" w:rsidP="005038A6">
      <w:pPr>
        <w:jc w:val="both"/>
      </w:pPr>
      <w:r>
        <w:t xml:space="preserve">V nadzorih strukturnih podsistemov je bilo ugotovljenih 6 nepravilnosti, in sicer predvsem zaradi nepopolnega in nepravilnega izpolnjevanja predpisanih evidenc (EML, PL …), neizpolnjevanja predpisanih evidenc oziroma izpolnjevanja nepravilnih obrazcev, neizvajanja predpisanih nalog pri vzdrževanju, neupoštevanja predpisanih rokov vzdrževanja in </w:t>
      </w:r>
      <w:proofErr w:type="spellStart"/>
      <w:r>
        <w:t>neizdelave</w:t>
      </w:r>
      <w:proofErr w:type="spellEnd"/>
      <w:r>
        <w:t xml:space="preserve"> predpisanih analiz, poročil itd. V zvezi s temi nepravilnostmi je bilo izdanih 6 upravnih ukrepov v obliki odločbe.</w:t>
      </w:r>
    </w:p>
    <w:p w14:paraId="108B02B5" w14:textId="7B78D02C" w:rsidR="005038A6" w:rsidRDefault="005038A6" w:rsidP="005038A6">
      <w:r>
        <w:t xml:space="preserve">V letu 2023 je bilo uvedenih 33 </w:t>
      </w:r>
      <w:proofErr w:type="spellStart"/>
      <w:r>
        <w:t>prekrškovnih</w:t>
      </w:r>
      <w:proofErr w:type="spellEnd"/>
      <w:r>
        <w:t xml:space="preserve"> postopkov, izdanih 148 opozoril, 28 odločb z globo in 2 plačilna naloga. Med upravnimi ukrepi je bilo tako izdanih 5 odločb ter 5 opozoril po ZIN.</w:t>
      </w:r>
    </w:p>
    <w:p w14:paraId="5B3EAC9B" w14:textId="3707DF31" w:rsidR="00777009" w:rsidRPr="002C788E" w:rsidRDefault="00777009" w:rsidP="00777009">
      <w:r w:rsidRPr="002C788E">
        <w:t>Inšpektorat Republike Slovenije za infrastrukturo je v letu 202</w:t>
      </w:r>
      <w:r w:rsidR="002C788E">
        <w:t>3</w:t>
      </w:r>
      <w:r w:rsidRPr="002C788E">
        <w:t xml:space="preserve"> opravil naslednje nadzore:</w:t>
      </w:r>
    </w:p>
    <w:tbl>
      <w:tblPr>
        <w:tblStyle w:val="Svetelseznampoudarek11"/>
        <w:tblW w:w="0" w:type="auto"/>
        <w:tblInd w:w="0" w:type="dxa"/>
        <w:tblLook w:val="04A0" w:firstRow="1" w:lastRow="0" w:firstColumn="1" w:lastColumn="0" w:noHBand="0" w:noVBand="1"/>
      </w:tblPr>
      <w:tblGrid>
        <w:gridCol w:w="4526"/>
        <w:gridCol w:w="4526"/>
      </w:tblGrid>
      <w:tr w:rsidR="00777009" w:rsidRPr="002C788E" w14:paraId="7AB9BBD4" w14:textId="77777777" w:rsidTr="00395E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0E70A80E" w14:textId="77777777" w:rsidR="00777009" w:rsidRPr="002C788E" w:rsidRDefault="00777009">
            <w:pPr>
              <w:spacing w:line="240" w:lineRule="auto"/>
              <w:rPr>
                <w:color w:val="595959" w:themeColor="text1" w:themeTint="A6"/>
                <w:lang w:eastAsia="sl-SI"/>
              </w:rPr>
            </w:pPr>
            <w:r w:rsidRPr="002C788E">
              <w:rPr>
                <w:lang w:eastAsia="sl-SI"/>
              </w:rPr>
              <w:t>Področje nadzora / število inšpekcijskih pregledov</w:t>
            </w:r>
          </w:p>
        </w:tc>
        <w:tc>
          <w:tcPr>
            <w:tcW w:w="4531" w:type="dxa"/>
            <w:hideMark/>
          </w:tcPr>
          <w:p w14:paraId="12EBCA3A" w14:textId="52791874" w:rsidR="00777009" w:rsidRPr="002C788E" w:rsidRDefault="00777009">
            <w:pPr>
              <w:spacing w:line="240" w:lineRule="auto"/>
              <w:cnfStyle w:val="100000000000" w:firstRow="1" w:lastRow="0" w:firstColumn="0" w:lastColumn="0" w:oddVBand="0" w:evenVBand="0" w:oddHBand="0" w:evenHBand="0" w:firstRowFirstColumn="0" w:firstRowLastColumn="0" w:lastRowFirstColumn="0" w:lastRowLastColumn="0"/>
              <w:rPr>
                <w:color w:val="595959" w:themeColor="text1" w:themeTint="A6"/>
                <w:lang w:eastAsia="sl-SI"/>
              </w:rPr>
            </w:pPr>
            <w:r w:rsidRPr="002C788E">
              <w:rPr>
                <w:lang w:eastAsia="sl-SI"/>
              </w:rPr>
              <w:t>Realizacija 202</w:t>
            </w:r>
            <w:r w:rsidR="002C788E">
              <w:rPr>
                <w:lang w:eastAsia="sl-SI"/>
              </w:rPr>
              <w:t>3</w:t>
            </w:r>
          </w:p>
        </w:tc>
      </w:tr>
      <w:tr w:rsidR="00777009" w:rsidRPr="002C788E" w14:paraId="3CB18F36" w14:textId="77777777" w:rsidTr="0039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4267AD06" w14:textId="77777777" w:rsidR="00777009" w:rsidRPr="002C788E" w:rsidRDefault="00777009">
            <w:pPr>
              <w:spacing w:before="0" w:line="240" w:lineRule="auto"/>
              <w:rPr>
                <w:lang w:eastAsia="sl-SI"/>
              </w:rPr>
            </w:pPr>
            <w:r w:rsidRPr="002C788E">
              <w:rPr>
                <w:lang w:eastAsia="sl-SI"/>
              </w:rPr>
              <w:t>Vodenje železniškega prometa</w:t>
            </w:r>
          </w:p>
        </w:tc>
        <w:tc>
          <w:tcPr>
            <w:tcW w:w="4531" w:type="dxa"/>
            <w:hideMark/>
          </w:tcPr>
          <w:p w14:paraId="1E65A682" w14:textId="50546687" w:rsidR="00777009" w:rsidRPr="002C788E" w:rsidRDefault="00030B21">
            <w:pPr>
              <w:spacing w:before="0" w:line="240" w:lineRule="auto"/>
              <w:cnfStyle w:val="000000100000" w:firstRow="0" w:lastRow="0" w:firstColumn="0" w:lastColumn="0" w:oddVBand="0" w:evenVBand="0" w:oddHBand="1" w:evenHBand="0" w:firstRowFirstColumn="0" w:firstRowLastColumn="0" w:lastRowFirstColumn="0" w:lastRowLastColumn="0"/>
              <w:rPr>
                <w:lang w:eastAsia="sl-SI"/>
              </w:rPr>
            </w:pPr>
            <w:r>
              <w:rPr>
                <w:lang w:eastAsia="sl-SI"/>
              </w:rPr>
              <w:t>301</w:t>
            </w:r>
          </w:p>
        </w:tc>
      </w:tr>
      <w:tr w:rsidR="00777009" w:rsidRPr="002C788E" w14:paraId="160EAD34" w14:textId="77777777" w:rsidTr="00395E15">
        <w:tc>
          <w:tcPr>
            <w:cnfStyle w:val="001000000000" w:firstRow="0" w:lastRow="0" w:firstColumn="1" w:lastColumn="0" w:oddVBand="0" w:evenVBand="0" w:oddHBand="0" w:evenHBand="0" w:firstRowFirstColumn="0" w:firstRowLastColumn="0" w:lastRowFirstColumn="0" w:lastRowLastColumn="0"/>
            <w:tcW w:w="4531" w:type="dxa"/>
            <w:hideMark/>
          </w:tcPr>
          <w:p w14:paraId="02CFD71F" w14:textId="77777777" w:rsidR="00777009" w:rsidRPr="002C788E" w:rsidRDefault="00777009">
            <w:pPr>
              <w:spacing w:before="0" w:line="240" w:lineRule="auto"/>
              <w:rPr>
                <w:lang w:eastAsia="sl-SI"/>
              </w:rPr>
            </w:pPr>
            <w:r w:rsidRPr="002C788E">
              <w:rPr>
                <w:lang w:eastAsia="sl-SI"/>
              </w:rPr>
              <w:t>Gradnja, rekonstrukcija in vzdrževanje železniških objektov</w:t>
            </w:r>
          </w:p>
        </w:tc>
        <w:tc>
          <w:tcPr>
            <w:tcW w:w="4531" w:type="dxa"/>
            <w:hideMark/>
          </w:tcPr>
          <w:p w14:paraId="7A7C8531" w14:textId="373CD358" w:rsidR="00777009" w:rsidRPr="002C788E" w:rsidRDefault="00030B21">
            <w:pPr>
              <w:spacing w:before="0" w:line="240" w:lineRule="auto"/>
              <w:cnfStyle w:val="000000000000" w:firstRow="0" w:lastRow="0" w:firstColumn="0" w:lastColumn="0" w:oddVBand="0" w:evenVBand="0" w:oddHBand="0" w:evenHBand="0" w:firstRowFirstColumn="0" w:firstRowLastColumn="0" w:lastRowFirstColumn="0" w:lastRowLastColumn="0"/>
              <w:rPr>
                <w:lang w:eastAsia="sl-SI"/>
              </w:rPr>
            </w:pPr>
            <w:r>
              <w:rPr>
                <w:lang w:eastAsia="sl-SI"/>
              </w:rPr>
              <w:t>95</w:t>
            </w:r>
          </w:p>
        </w:tc>
      </w:tr>
      <w:tr w:rsidR="00777009" w:rsidRPr="002C788E" w14:paraId="0774D869" w14:textId="77777777" w:rsidTr="0039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4C176CCC" w14:textId="77777777" w:rsidR="00777009" w:rsidRPr="002C788E" w:rsidRDefault="00777009">
            <w:pPr>
              <w:spacing w:line="240" w:lineRule="auto"/>
              <w:rPr>
                <w:lang w:eastAsia="sl-SI"/>
              </w:rPr>
            </w:pPr>
            <w:r w:rsidRPr="002C788E">
              <w:rPr>
                <w:lang w:eastAsia="sl-SI"/>
              </w:rPr>
              <w:t>Železniška tirna vozila in elektroenergetika ter nadzor nad delom strojevodij</w:t>
            </w:r>
          </w:p>
        </w:tc>
        <w:tc>
          <w:tcPr>
            <w:tcW w:w="4531" w:type="dxa"/>
            <w:hideMark/>
          </w:tcPr>
          <w:p w14:paraId="39B59DD5" w14:textId="7AD9A57D" w:rsidR="00777009" w:rsidRPr="002C788E" w:rsidRDefault="00030B21">
            <w:pPr>
              <w:spacing w:before="0" w:line="240" w:lineRule="auto"/>
              <w:cnfStyle w:val="000000100000" w:firstRow="0" w:lastRow="0" w:firstColumn="0" w:lastColumn="0" w:oddVBand="0" w:evenVBand="0" w:oddHBand="1" w:evenHBand="0" w:firstRowFirstColumn="0" w:firstRowLastColumn="0" w:lastRowFirstColumn="0" w:lastRowLastColumn="0"/>
              <w:rPr>
                <w:sz w:val="22"/>
                <w:szCs w:val="22"/>
                <w:lang w:eastAsia="sl-SI"/>
              </w:rPr>
            </w:pPr>
            <w:r>
              <w:rPr>
                <w:lang w:eastAsia="sl-SI"/>
              </w:rPr>
              <w:t>106</w:t>
            </w:r>
          </w:p>
        </w:tc>
      </w:tr>
      <w:tr w:rsidR="00777009" w:rsidRPr="002C788E" w14:paraId="15439E46" w14:textId="77777777" w:rsidTr="00395E15">
        <w:tc>
          <w:tcPr>
            <w:cnfStyle w:val="001000000000" w:firstRow="0" w:lastRow="0" w:firstColumn="1" w:lastColumn="0" w:oddVBand="0" w:evenVBand="0" w:oddHBand="0" w:evenHBand="0" w:firstRowFirstColumn="0" w:firstRowLastColumn="0" w:lastRowFirstColumn="0" w:lastRowLastColumn="0"/>
            <w:tcW w:w="4531" w:type="dxa"/>
            <w:hideMark/>
          </w:tcPr>
          <w:p w14:paraId="289EFA6E" w14:textId="77777777" w:rsidR="00777009" w:rsidRPr="002C788E" w:rsidRDefault="00777009">
            <w:pPr>
              <w:spacing w:before="0" w:line="240" w:lineRule="auto"/>
              <w:rPr>
                <w:lang w:eastAsia="sl-SI"/>
              </w:rPr>
            </w:pPr>
            <w:r w:rsidRPr="002C788E">
              <w:rPr>
                <w:lang w:eastAsia="sl-SI"/>
              </w:rPr>
              <w:t>Nadzor nad industrijskimi tiri in progami drugih železnic</w:t>
            </w:r>
          </w:p>
        </w:tc>
        <w:tc>
          <w:tcPr>
            <w:tcW w:w="4531" w:type="dxa"/>
            <w:hideMark/>
          </w:tcPr>
          <w:p w14:paraId="75FA0FF8" w14:textId="77777777" w:rsidR="00777009" w:rsidRPr="002C788E" w:rsidRDefault="00777009">
            <w:pPr>
              <w:spacing w:before="0" w:line="240" w:lineRule="auto"/>
              <w:cnfStyle w:val="000000000000" w:firstRow="0" w:lastRow="0" w:firstColumn="0" w:lastColumn="0" w:oddVBand="0" w:evenVBand="0" w:oddHBand="0" w:evenHBand="0" w:firstRowFirstColumn="0" w:firstRowLastColumn="0" w:lastRowFirstColumn="0" w:lastRowLastColumn="0"/>
              <w:rPr>
                <w:lang w:eastAsia="sl-SI"/>
              </w:rPr>
            </w:pPr>
            <w:r w:rsidRPr="002C788E">
              <w:rPr>
                <w:lang w:eastAsia="sl-SI"/>
              </w:rPr>
              <w:t>0</w:t>
            </w:r>
          </w:p>
        </w:tc>
      </w:tr>
      <w:tr w:rsidR="00777009" w:rsidRPr="002C788E" w14:paraId="73E6C0B8" w14:textId="77777777" w:rsidTr="0039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5E1B9C99" w14:textId="77777777" w:rsidR="00777009" w:rsidRPr="002C788E" w:rsidRDefault="00777009">
            <w:pPr>
              <w:spacing w:before="0" w:line="240" w:lineRule="auto"/>
              <w:rPr>
                <w:lang w:eastAsia="sl-SI"/>
              </w:rPr>
            </w:pPr>
            <w:r w:rsidRPr="002C788E">
              <w:rPr>
                <w:lang w:eastAsia="sl-SI"/>
              </w:rPr>
              <w:t>Prevoz nevarnega blaga v železniškem prometu</w:t>
            </w:r>
          </w:p>
        </w:tc>
        <w:tc>
          <w:tcPr>
            <w:tcW w:w="4531" w:type="dxa"/>
            <w:hideMark/>
          </w:tcPr>
          <w:p w14:paraId="64538A1F" w14:textId="04C214E4" w:rsidR="00777009" w:rsidRPr="002C788E" w:rsidRDefault="00030B21">
            <w:pPr>
              <w:spacing w:before="0" w:line="240" w:lineRule="auto"/>
              <w:cnfStyle w:val="000000100000" w:firstRow="0" w:lastRow="0" w:firstColumn="0" w:lastColumn="0" w:oddVBand="0" w:evenVBand="0" w:oddHBand="1" w:evenHBand="0" w:firstRowFirstColumn="0" w:firstRowLastColumn="0" w:lastRowFirstColumn="0" w:lastRowLastColumn="0"/>
              <w:rPr>
                <w:lang w:eastAsia="sl-SI"/>
              </w:rPr>
            </w:pPr>
            <w:r>
              <w:rPr>
                <w:lang w:eastAsia="sl-SI"/>
              </w:rPr>
              <w:t>9</w:t>
            </w:r>
          </w:p>
        </w:tc>
      </w:tr>
      <w:tr w:rsidR="00777009" w:rsidRPr="002C788E" w14:paraId="37C4E6C0" w14:textId="77777777" w:rsidTr="00395E15">
        <w:tc>
          <w:tcPr>
            <w:cnfStyle w:val="001000000000" w:firstRow="0" w:lastRow="0" w:firstColumn="1" w:lastColumn="0" w:oddVBand="0" w:evenVBand="0" w:oddHBand="0" w:evenHBand="0" w:firstRowFirstColumn="0" w:firstRowLastColumn="0" w:lastRowFirstColumn="0" w:lastRowLastColumn="0"/>
            <w:tcW w:w="4531" w:type="dxa"/>
            <w:hideMark/>
          </w:tcPr>
          <w:p w14:paraId="767C3D8A" w14:textId="77777777" w:rsidR="00777009" w:rsidRPr="002C788E" w:rsidRDefault="00777009">
            <w:pPr>
              <w:spacing w:before="0" w:line="240" w:lineRule="auto"/>
              <w:rPr>
                <w:lang w:eastAsia="sl-SI"/>
              </w:rPr>
            </w:pPr>
            <w:r w:rsidRPr="002C788E">
              <w:rPr>
                <w:lang w:eastAsia="sl-SI"/>
              </w:rPr>
              <w:t>Skupno število</w:t>
            </w:r>
          </w:p>
        </w:tc>
        <w:tc>
          <w:tcPr>
            <w:tcW w:w="4531" w:type="dxa"/>
            <w:hideMark/>
          </w:tcPr>
          <w:p w14:paraId="1751CA27" w14:textId="77777777" w:rsidR="00777009" w:rsidRPr="002C788E" w:rsidRDefault="00777009">
            <w:pPr>
              <w:spacing w:before="0" w:line="240" w:lineRule="auto"/>
              <w:cnfStyle w:val="000000000000" w:firstRow="0" w:lastRow="0" w:firstColumn="0" w:lastColumn="0" w:oddVBand="0" w:evenVBand="0" w:oddHBand="0" w:evenHBand="0" w:firstRowFirstColumn="0" w:firstRowLastColumn="0" w:lastRowFirstColumn="0" w:lastRowLastColumn="0"/>
              <w:rPr>
                <w:lang w:eastAsia="sl-SI"/>
              </w:rPr>
            </w:pPr>
            <w:r w:rsidRPr="002C788E">
              <w:rPr>
                <w:lang w:eastAsia="sl-SI"/>
              </w:rPr>
              <w:t>370</w:t>
            </w:r>
          </w:p>
        </w:tc>
      </w:tr>
    </w:tbl>
    <w:p w14:paraId="17D53084" w14:textId="41BA89CC" w:rsidR="00777009" w:rsidRPr="002C788E" w:rsidRDefault="00777009" w:rsidP="00777009">
      <w:pPr>
        <w:pStyle w:val="Besedilotabeledecimalno"/>
      </w:pPr>
      <w:r w:rsidRPr="002C788E">
        <w:t>Preglednica 10: Pregled izvedenih inšpekcijskih nadzorov po področjih nadzora (poročilo o delu IRSI za leto 202</w:t>
      </w:r>
      <w:r w:rsidR="008464F4">
        <w:t>3</w:t>
      </w:r>
      <w:r w:rsidRPr="002C788E">
        <w:t>)</w:t>
      </w:r>
    </w:p>
    <w:p w14:paraId="2C67342F" w14:textId="77777777" w:rsidR="00AE39E6" w:rsidRDefault="00AE39E6" w:rsidP="00777009"/>
    <w:p w14:paraId="3240F52B" w14:textId="64D72304" w:rsidR="00395E15" w:rsidRDefault="00777009" w:rsidP="00777009">
      <w:r w:rsidRPr="002C788E">
        <w:t xml:space="preserve">Pri tem je uvedel </w:t>
      </w:r>
      <w:r w:rsidR="00030B21">
        <w:t>193</w:t>
      </w:r>
      <w:r w:rsidRPr="002C788E">
        <w:t xml:space="preserve"> </w:t>
      </w:r>
      <w:proofErr w:type="spellStart"/>
      <w:r w:rsidRPr="002C788E">
        <w:t>prekrškovnih</w:t>
      </w:r>
      <w:proofErr w:type="spellEnd"/>
      <w:r w:rsidRPr="002C788E">
        <w:t xml:space="preserve"> postopkov, izdal 14 </w:t>
      </w:r>
      <w:proofErr w:type="spellStart"/>
      <w:r w:rsidRPr="002C788E">
        <w:t>obdolžilnih</w:t>
      </w:r>
      <w:proofErr w:type="spellEnd"/>
      <w:r w:rsidRPr="002C788E">
        <w:t xml:space="preserve"> predlogov, </w:t>
      </w:r>
      <w:r w:rsidR="00030B21">
        <w:t>70</w:t>
      </w:r>
      <w:r w:rsidRPr="002C788E">
        <w:t xml:space="preserve"> odločb z globo in </w:t>
      </w:r>
      <w:r w:rsidR="00030B21">
        <w:t>49</w:t>
      </w:r>
      <w:r w:rsidRPr="002C788E">
        <w:t xml:space="preserve"> odločb z opominom.</w:t>
      </w:r>
    </w:p>
    <w:p w14:paraId="010A4F76" w14:textId="77777777" w:rsidR="00777009" w:rsidRDefault="00777009" w:rsidP="00777009">
      <w:r>
        <w:t xml:space="preserve"> </w:t>
      </w:r>
      <w:r>
        <w:br w:type="page"/>
      </w:r>
    </w:p>
    <w:p w14:paraId="0397175F" w14:textId="77777777" w:rsidR="00777009" w:rsidRDefault="00777009" w:rsidP="00325DAB">
      <w:pPr>
        <w:pStyle w:val="Naslov1"/>
        <w:numPr>
          <w:ilvl w:val="0"/>
          <w:numId w:val="13"/>
        </w:numPr>
      </w:pPr>
      <w:bookmarkStart w:id="53" w:name="_Toc83294015"/>
      <w:bookmarkStart w:id="54" w:name="_Toc146186950"/>
      <w:r>
        <w:lastRenderedPageBreak/>
        <w:t>Uporaba skupnih varnostnih metod</w:t>
      </w:r>
      <w:bookmarkEnd w:id="53"/>
      <w:bookmarkEnd w:id="54"/>
    </w:p>
    <w:p w14:paraId="56683F26" w14:textId="77777777" w:rsidR="00777009" w:rsidRDefault="00777009" w:rsidP="00777009"/>
    <w:p w14:paraId="183A5CF3" w14:textId="1120DD1C" w:rsidR="00354D69" w:rsidRDefault="00354D69" w:rsidP="00354D69">
      <w:pPr>
        <w:jc w:val="both"/>
      </w:pPr>
      <w:r>
        <w:t>Skupne varnostne metode (SVM) so ključno orodje za zagotavljanje varnosti v železniškem prometu, saj združujejo različne prakse, postopke in smernice, ki prispevajo k izboljšanju varnosti v vseh vidikih železniškega sistema. Prevozniki in upravljavec se pri zagotavljanju varnosti opirajo na te metode, ki omogočajo učinkovitejše upravljanje in zmanjševanje tveganj v prometu.</w:t>
      </w:r>
    </w:p>
    <w:p w14:paraId="05F683D3" w14:textId="5C751F14" w:rsidR="00354D69" w:rsidRDefault="00354D69" w:rsidP="00354D69">
      <w:pPr>
        <w:jc w:val="both"/>
      </w:pPr>
      <w:r>
        <w:t xml:space="preserve">AŽP redno preverja uporabo različnih SVM, pri čemer </w:t>
      </w:r>
      <w:r w:rsidR="00D03334">
        <w:t xml:space="preserve">posebno </w:t>
      </w:r>
      <w:r>
        <w:t>pozornost namen</w:t>
      </w:r>
      <w:r w:rsidR="00D03334">
        <w:t>jamo</w:t>
      </w:r>
      <w:r>
        <w:t xml:space="preserve"> naslednjim področjem:</w:t>
      </w:r>
    </w:p>
    <w:p w14:paraId="5D2BE348" w14:textId="034234DE" w:rsidR="00354D69" w:rsidRPr="00354D69" w:rsidRDefault="00354D69" w:rsidP="00354D69">
      <w:pPr>
        <w:pStyle w:val="Alineazaodstavkom0"/>
        <w:numPr>
          <w:ilvl w:val="0"/>
          <w:numId w:val="11"/>
        </w:numPr>
        <w:rPr>
          <w:rFonts w:asciiTheme="minorHAnsi" w:hAnsiTheme="minorHAnsi" w:cstheme="minorHAnsi"/>
          <w:szCs w:val="22"/>
        </w:rPr>
      </w:pPr>
      <w:r w:rsidRPr="00354D69">
        <w:rPr>
          <w:rFonts w:asciiTheme="minorHAnsi" w:hAnsiTheme="minorHAnsi" w:cstheme="minorHAnsi"/>
          <w:szCs w:val="22"/>
        </w:rPr>
        <w:t>SVM za zahteve sistema varnega upravljanja,</w:t>
      </w:r>
    </w:p>
    <w:p w14:paraId="77BB32BF" w14:textId="17403045" w:rsidR="00354D69" w:rsidRPr="00354D69" w:rsidRDefault="00354D69" w:rsidP="00354D69">
      <w:pPr>
        <w:pStyle w:val="Alineazaodstavkom0"/>
        <w:numPr>
          <w:ilvl w:val="0"/>
          <w:numId w:val="11"/>
        </w:numPr>
        <w:rPr>
          <w:rFonts w:asciiTheme="minorHAnsi" w:hAnsiTheme="minorHAnsi" w:cstheme="minorHAnsi"/>
          <w:szCs w:val="22"/>
        </w:rPr>
      </w:pPr>
      <w:r w:rsidRPr="00354D69">
        <w:rPr>
          <w:rFonts w:asciiTheme="minorHAnsi" w:hAnsiTheme="minorHAnsi" w:cstheme="minorHAnsi"/>
          <w:szCs w:val="22"/>
        </w:rPr>
        <w:t>SVM za ovrednotenje in oceno tveganja,</w:t>
      </w:r>
    </w:p>
    <w:p w14:paraId="373DB5BE" w14:textId="64DCBD5E" w:rsidR="00354D69" w:rsidRPr="00354D69" w:rsidRDefault="00354D69" w:rsidP="00354D69">
      <w:pPr>
        <w:pStyle w:val="Alineazaodstavkom0"/>
        <w:numPr>
          <w:ilvl w:val="0"/>
          <w:numId w:val="11"/>
        </w:numPr>
        <w:rPr>
          <w:rFonts w:asciiTheme="minorHAnsi" w:hAnsiTheme="minorHAnsi" w:cstheme="minorHAnsi"/>
          <w:szCs w:val="22"/>
        </w:rPr>
      </w:pPr>
      <w:r w:rsidRPr="00354D69">
        <w:rPr>
          <w:rFonts w:asciiTheme="minorHAnsi" w:hAnsiTheme="minorHAnsi" w:cstheme="minorHAnsi"/>
          <w:szCs w:val="22"/>
        </w:rPr>
        <w:t>SVM za spremljanje.</w:t>
      </w:r>
    </w:p>
    <w:p w14:paraId="5D307DA9" w14:textId="7C3CFDD7" w:rsidR="00354D69" w:rsidRDefault="00D03334" w:rsidP="00D03334">
      <w:pPr>
        <w:jc w:val="both"/>
      </w:pPr>
      <w:r>
        <w:t>Obrazec za poročanje pri pripravi letnih varnostnih poročil, ki je bil objavljen na naši spletni strani, še vedno predstavlja ključno orodje za strukturirano poročanje upravljavcev in prevoznikov o uporabi SVM. Omogoča sistematično posredovanje podatkov o izvajanju različnih postopkov in praks, ki so bistveni za zagotavljanje varnosti v železniškem prometu. Z njegovo pomočjo se upravljavci in prevozniki osredotočajo na natančno izpolnjevanje zahtev posameznih SVM, kar zagotavlja konsistentno in celovito poročanje. To omogoča natančen vpogled v izvajanje varnostnih ukrepov, izboljšuje preglednost in omogoča natančno analizo uporabe teh metod, kar pomembno prispeva k večji varnosti v železniškem prometu.</w:t>
      </w:r>
    </w:p>
    <w:p w14:paraId="53C7B87F" w14:textId="77777777" w:rsidR="00D03334" w:rsidRDefault="00D03334" w:rsidP="00D03334">
      <w:pPr>
        <w:jc w:val="both"/>
      </w:pPr>
    </w:p>
    <w:p w14:paraId="392951A6" w14:textId="77777777" w:rsidR="00777009" w:rsidRDefault="00777009" w:rsidP="00777009">
      <w:pPr>
        <w:pStyle w:val="Naslov2"/>
        <w:ind w:left="720"/>
      </w:pPr>
      <w:bookmarkStart w:id="55" w:name="_Toc83294016"/>
      <w:bookmarkStart w:id="56" w:name="_Toc146186951"/>
      <w:r>
        <w:t>8.1 Uporaba skupnih varnostnih metod za zahteve sistema varnega upravljanja</w:t>
      </w:r>
      <w:bookmarkEnd w:id="55"/>
      <w:bookmarkEnd w:id="56"/>
    </w:p>
    <w:p w14:paraId="012E1850" w14:textId="77777777" w:rsidR="00777009" w:rsidRDefault="00777009" w:rsidP="00777009"/>
    <w:p w14:paraId="4F735FB0" w14:textId="77777777" w:rsidR="00D70E1F" w:rsidRPr="00D70E1F" w:rsidRDefault="00D70E1F" w:rsidP="00D70E1F">
      <w:pPr>
        <w:jc w:val="both"/>
      </w:pPr>
      <w:r w:rsidRPr="00D70E1F">
        <w:t>V postopku pridobitve enotnega varnostnega spričevala in varnostnega pooblastila organ za izdajo varnostnih spričeval preverja skladnost vzpostavljenih sistemov varnega upravljanja (SVU) z zahtevami, ki jih opredeljuje Uredba Komisije (EU) 2018/762 o vzpostavitvi skupnih varnostnih metod za zahteve sistema upravljanja varnosti (v nadaljnjem besedilu: Uredba 2018/762).</w:t>
      </w:r>
    </w:p>
    <w:p w14:paraId="182AC3D3" w14:textId="77777777" w:rsidR="00D70E1F" w:rsidRPr="00D70E1F" w:rsidRDefault="00D70E1F" w:rsidP="00D70E1F">
      <w:pPr>
        <w:jc w:val="both"/>
      </w:pPr>
      <w:r w:rsidRPr="00D70E1F">
        <w:t>Upravljavec in prevozniki so v svojih dokumentih SVU opredelili aktivnosti za stalno izboljševanje varnosti, o dejansko izvedenih notranjih presojah, vodstvenih pregledih in izsledkih iz nesreč in incidentov v letu 2023 pa so poročali na obrazcih za pripravo letnih varnostnih poročil.</w:t>
      </w:r>
    </w:p>
    <w:p w14:paraId="3BA723CF" w14:textId="77777777" w:rsidR="00D70E1F" w:rsidRPr="00D70E1F" w:rsidRDefault="00D70E1F" w:rsidP="00D70E1F">
      <w:pPr>
        <w:jc w:val="both"/>
        <w:rPr>
          <w:b/>
        </w:rPr>
      </w:pPr>
      <w:r w:rsidRPr="00D70E1F">
        <w:rPr>
          <w:b/>
        </w:rPr>
        <w:t>Notranje presoje</w:t>
      </w:r>
    </w:p>
    <w:p w14:paraId="161591D8" w14:textId="072D9F4E" w:rsidR="00D70E1F" w:rsidRPr="00D70E1F" w:rsidRDefault="00D70E1F" w:rsidP="00D70E1F">
      <w:pPr>
        <w:jc w:val="both"/>
      </w:pPr>
      <w:r w:rsidRPr="00D70E1F">
        <w:t xml:space="preserve">Upravljavec je v letu 2023 izvedel </w:t>
      </w:r>
      <w:r>
        <w:t>tri notranje presoje, ki so zajele procese služb za gradbeno dejavnost, vodenje prometa in prodajo ter trženje.</w:t>
      </w:r>
      <w:r w:rsidRPr="00D70E1F">
        <w:t xml:space="preserve"> Na podlagi izvedenih presoj so bila za določena področja ugotovljena neskladja, podana pa so bila tudi priporočila za izboljšanje.</w:t>
      </w:r>
      <w:r>
        <w:t xml:space="preserve"> </w:t>
      </w:r>
    </w:p>
    <w:p w14:paraId="5488D68C" w14:textId="77777777" w:rsidR="00D70E1F" w:rsidRPr="00D70E1F" w:rsidRDefault="00D70E1F" w:rsidP="00D70E1F">
      <w:pPr>
        <w:jc w:val="both"/>
      </w:pPr>
      <w:r w:rsidRPr="00D70E1F">
        <w:t>Prevozniki so različno poročali o izvedenih notranjih presojah v letu 2023. Medtem ko nekateri prevozniki niso izvedli notranjih presoj ali so jih izvedli le eno do dve, so drugi prevozniki poročali o izvedbi večjega števila presoj. Notranje presoje pri prevoznikih praviloma vključujejo razgovore, razprave, kontrolo ustreznosti dokumentacije in izpolnjevanja predpisov, kontrolo delovnih prostorov ter zbiranje predlogov za izboljšanje s strani zaposlenih. Izsledki notranjih presoj so bili večinoma pozitivni, čeprav je pri nekaterih prevoznikih prišlo do ugotovitve določenih neskladnosti.</w:t>
      </w:r>
    </w:p>
    <w:p w14:paraId="0A33897E" w14:textId="77777777" w:rsidR="001536AC" w:rsidRDefault="001536AC" w:rsidP="00D70E1F">
      <w:pPr>
        <w:jc w:val="both"/>
        <w:rPr>
          <w:b/>
        </w:rPr>
      </w:pPr>
    </w:p>
    <w:p w14:paraId="209B92DA" w14:textId="2F3E75A2" w:rsidR="00D70E1F" w:rsidRPr="00D70E1F" w:rsidRDefault="00D70E1F" w:rsidP="00D70E1F">
      <w:pPr>
        <w:jc w:val="both"/>
        <w:rPr>
          <w:b/>
        </w:rPr>
      </w:pPr>
      <w:r w:rsidRPr="00D70E1F">
        <w:rPr>
          <w:b/>
        </w:rPr>
        <w:lastRenderedPageBreak/>
        <w:t>Vodstveni pregledi</w:t>
      </w:r>
    </w:p>
    <w:p w14:paraId="0B5D6E72" w14:textId="77777777" w:rsidR="00D70E1F" w:rsidRPr="00D70E1F" w:rsidRDefault="00D70E1F" w:rsidP="00D70E1F">
      <w:pPr>
        <w:jc w:val="both"/>
      </w:pPr>
      <w:r w:rsidRPr="00D70E1F">
        <w:t>Upravljavec in prevozniki so poročali, da vodstvo redno pregleduje stalno ustreznost in uspešnost SVU. Vodstveni pregledi so organizirani različno glede na prevoznike – nekateri jih izvajajo letno, medtem ko drugi poročajo o mesečnih ali celo dnevnih pregledih. Takšni pregledi omogočajo sprotno spremljanje uspešnosti varnostnih ukrepov in prilagajanje sistemov glede na potrebe.</w:t>
      </w:r>
    </w:p>
    <w:p w14:paraId="1A62B633" w14:textId="77777777" w:rsidR="00D70E1F" w:rsidRPr="00D70E1F" w:rsidRDefault="00D70E1F" w:rsidP="00D70E1F">
      <w:pPr>
        <w:jc w:val="both"/>
        <w:rPr>
          <w:b/>
        </w:rPr>
      </w:pPr>
      <w:r w:rsidRPr="00D70E1F">
        <w:rPr>
          <w:b/>
        </w:rPr>
        <w:t>Preiskave nesreč in incidentov</w:t>
      </w:r>
    </w:p>
    <w:p w14:paraId="57F49180" w14:textId="77777777" w:rsidR="00D70E1F" w:rsidRPr="00D70E1F" w:rsidRDefault="00D70E1F" w:rsidP="00D70E1F">
      <w:pPr>
        <w:jc w:val="both"/>
      </w:pPr>
      <w:r w:rsidRPr="00D70E1F">
        <w:t>Upravljavec in prevozniki ob nesrečah ali incidentih v železniškem prometu izvajajo preiskave in analize, da bi ugotovili vzroke dogodkov in morebitno potrebo po dodatnih varnostnih ukrepih. Na podlagi izvedenih preiskav so ocenili, ali so potrebni nadaljnji ukrepi za izboljšanje varnosti.</w:t>
      </w:r>
    </w:p>
    <w:p w14:paraId="5C7EC692" w14:textId="50193730" w:rsidR="00D70E1F" w:rsidRPr="00D70E1F" w:rsidRDefault="00D70E1F" w:rsidP="00D70E1F">
      <w:pPr>
        <w:jc w:val="both"/>
      </w:pPr>
      <w:r w:rsidRPr="00D70E1F">
        <w:t xml:space="preserve">V letu 2023 je upravljavec poročal, da je na podlagi </w:t>
      </w:r>
      <w:r>
        <w:t xml:space="preserve">dveh </w:t>
      </w:r>
      <w:r w:rsidRPr="00D70E1F">
        <w:t xml:space="preserve">izrednih dogodkov prejel priporočila preiskovalnega organa za izboljšanje varnosti. Poleg tega je na podlagi lastnih preiskav uvedel </w:t>
      </w:r>
      <w:r>
        <w:t>21 ukrepov</w:t>
      </w:r>
      <w:r w:rsidRPr="00D70E1F">
        <w:t>, ki so vključevali različne izboljšave, kot so usposabljanja, tehnične posodobitve in ozaveščanje o varnosti.</w:t>
      </w:r>
    </w:p>
    <w:p w14:paraId="0694BE89" w14:textId="77777777" w:rsidR="00D70E1F" w:rsidRPr="00D70E1F" w:rsidRDefault="00D70E1F" w:rsidP="00D70E1F">
      <w:pPr>
        <w:jc w:val="both"/>
      </w:pPr>
      <w:r w:rsidRPr="00D70E1F">
        <w:t>Pri več prevoznikih v letu 2023 ni bilo zaznanih nesreč ali incidentov, zaradi katerih bi bilo treba sprejeti dodatne varnostne ukrepe na podlagi lastnih preiskav. Nekateri prevozniki pa so sprejeli dodatne ukrepe, kot so opozarjanje na pravilno manipulacijo tovora, dodatna usposabljanja strojevodij, nadzor delovnih procesov ter ozaveščanje javnosti o nevarnostih pri prečkanju železniških tirov.</w:t>
      </w:r>
    </w:p>
    <w:p w14:paraId="4ABB806B" w14:textId="77777777" w:rsidR="00777009" w:rsidRDefault="00777009" w:rsidP="0000644F">
      <w:pPr>
        <w:jc w:val="both"/>
      </w:pPr>
    </w:p>
    <w:p w14:paraId="163A6C87" w14:textId="77777777" w:rsidR="00777009" w:rsidRDefault="00777009" w:rsidP="0000644F">
      <w:pPr>
        <w:pStyle w:val="Naslov2"/>
        <w:ind w:left="720"/>
        <w:jc w:val="both"/>
      </w:pPr>
      <w:bookmarkStart w:id="57" w:name="_Toc83294017"/>
      <w:bookmarkStart w:id="58" w:name="_Toc146186952"/>
      <w:r>
        <w:t>8.2 Uporaba skupnih varnostnih metod za ovrednotenje in oceno tveganja</w:t>
      </w:r>
      <w:bookmarkEnd w:id="57"/>
      <w:bookmarkEnd w:id="58"/>
    </w:p>
    <w:p w14:paraId="5A6240D9" w14:textId="77777777" w:rsidR="00777009" w:rsidRDefault="00777009" w:rsidP="0000644F">
      <w:pPr>
        <w:jc w:val="both"/>
      </w:pPr>
    </w:p>
    <w:p w14:paraId="065E9B74" w14:textId="77777777" w:rsidR="00777009" w:rsidRDefault="00777009" w:rsidP="0000644F">
      <w:pPr>
        <w:jc w:val="both"/>
      </w:pPr>
      <w:r>
        <w:t xml:space="preserve">Upravljavec in prevozniki imajo v internih aktih SVU opredeljene postopke upravljanja tveganj v skladu z Uredbo Komisije (EU) št. 402/2013 o skupni varnostni metodi za ovrednotenje in oceno tveganja (v nadaljnjem besedilu: Uredba 402/2013). </w:t>
      </w:r>
    </w:p>
    <w:p w14:paraId="767E63B7" w14:textId="77777777" w:rsidR="00777009" w:rsidRDefault="00777009" w:rsidP="0000644F">
      <w:pPr>
        <w:jc w:val="both"/>
      </w:pPr>
      <w:r>
        <w:t xml:space="preserve">V okviru pridobitve varnostnih spričeval in varnostnega pooblastila je AŽP to področje pregledala. Iz vsebine letnih varnostnih poročil izhaja, da upravljavec in prevozniki Uredbo 402/2013 uporabljajo pri svojem delovanju in jo izvajajo v praksi. Pri vsaki spremembi železniškega sistema se obravnava pomembnost spremembe. Če se sprememba šteje za pomembno, začnejo postopek upravljanja tveganj, kakor je navedeno v prilogi I k Uredbi 402/2013. Če se sprememba šteje za nepomembno, o njej vodijo ustrezno dokumentacijo. </w:t>
      </w:r>
    </w:p>
    <w:p w14:paraId="042A80A7" w14:textId="57677633" w:rsidR="00777009" w:rsidRPr="0000644F" w:rsidRDefault="00777009" w:rsidP="0000644F">
      <w:pPr>
        <w:pStyle w:val="Alineazaodstavkom0"/>
        <w:rPr>
          <w:rFonts w:asciiTheme="minorHAnsi" w:eastAsiaTheme="minorHAnsi" w:hAnsiTheme="minorHAnsi" w:cstheme="minorBidi"/>
          <w:bCs w:val="0"/>
          <w:spacing w:val="0"/>
          <w:kern w:val="0"/>
          <w:szCs w:val="22"/>
        </w:rPr>
      </w:pPr>
    </w:p>
    <w:p w14:paraId="0898D1BB" w14:textId="6BD873F9" w:rsidR="00034A62" w:rsidRPr="0000644F" w:rsidRDefault="007B47C8" w:rsidP="0000644F">
      <w:pPr>
        <w:pStyle w:val="Alineazaodstavkom0"/>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Upravljavec je v letu 2023 izvedel 24 ocen tveganja, prevozniki pa skupaj 8 ocen tveganja. Povprečno število ocen tveganja na prevoznika je bilo 1, kar je primerljivo z letom 2022.</w:t>
      </w:r>
    </w:p>
    <w:p w14:paraId="456744B2" w14:textId="25C34033" w:rsidR="007B47C8" w:rsidRPr="0000644F" w:rsidRDefault="007B47C8" w:rsidP="0000644F">
      <w:pPr>
        <w:pStyle w:val="Alineazaodstavkom0"/>
        <w:rPr>
          <w:rFonts w:asciiTheme="minorHAnsi" w:eastAsiaTheme="minorHAnsi" w:hAnsiTheme="minorHAnsi" w:cstheme="minorBidi"/>
          <w:bCs w:val="0"/>
          <w:spacing w:val="0"/>
          <w:kern w:val="0"/>
          <w:szCs w:val="22"/>
        </w:rPr>
      </w:pPr>
    </w:p>
    <w:p w14:paraId="4E82AEB5" w14:textId="4BBA31CB" w:rsidR="007B47C8" w:rsidRPr="0000644F" w:rsidRDefault="007B47C8" w:rsidP="0000644F">
      <w:pPr>
        <w:pStyle w:val="Alineazaodstavkom0"/>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Upravljavec je izvedel ocene tveganja zaradi naslednjih sprememb:</w:t>
      </w:r>
    </w:p>
    <w:p w14:paraId="41152937" w14:textId="77777777" w:rsidR="007B47C8" w:rsidRPr="0000644F" w:rsidRDefault="007B47C8" w:rsidP="0000644F">
      <w:pPr>
        <w:pStyle w:val="Alineazaodstavkom0"/>
        <w:rPr>
          <w:rFonts w:asciiTheme="minorHAnsi" w:eastAsiaTheme="minorHAnsi" w:hAnsiTheme="minorHAnsi" w:cstheme="minorBidi"/>
          <w:bCs w:val="0"/>
          <w:spacing w:val="0"/>
          <w:kern w:val="0"/>
          <w:szCs w:val="22"/>
        </w:rPr>
      </w:pPr>
    </w:p>
    <w:p w14:paraId="69B2AF8C" w14:textId="29B5FCE2"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Nadgradnja centrov vodenja SNEV</w:t>
      </w:r>
    </w:p>
    <w:p w14:paraId="07058C0B" w14:textId="45B3267E"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Centralni sistem za obveščanje potnikov na javni železniški infrastrukturi</w:t>
      </w:r>
    </w:p>
    <w:p w14:paraId="7ADA30F9" w14:textId="04D8990D"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Nadgradnja železniške proge Ljubljana - Brezovica</w:t>
      </w:r>
    </w:p>
    <w:p w14:paraId="1F95BC64" w14:textId="04744312"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Gradnja železniškega podvoza Dunajska cesta v Ljubljani</w:t>
      </w:r>
    </w:p>
    <w:p w14:paraId="4E690C96" w14:textId="7B3DB79E"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lastRenderedPageBreak/>
        <w:t>Varnostno-tehnična nadgradnja železniškega predora Karavanke</w:t>
      </w:r>
    </w:p>
    <w:p w14:paraId="2F14C28A" w14:textId="09BA1D71"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Zamenjava likovnih signalov s svetlobnimi na postaji Podvelka</w:t>
      </w:r>
    </w:p>
    <w:p w14:paraId="4A77FF20" w14:textId="44082109"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Obnova in nadgradnja radijskega GSM-R omrežja</w:t>
      </w:r>
    </w:p>
    <w:p w14:paraId="7883440A" w14:textId="06E83DD3"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Podvoz in priključna cesta na železniškem postajališču Vnanje Gorice</w:t>
      </w:r>
    </w:p>
    <w:p w14:paraId="5ED63688" w14:textId="16987C2E"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Vgradnja sistemov za detekcijo nepravilnosti na tirnih vozilih</w:t>
      </w:r>
    </w:p>
    <w:p w14:paraId="5AF6E5D5" w14:textId="72E0B0D9"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Nadgradnja železniške postaje Sevnica</w:t>
      </w:r>
    </w:p>
    <w:p w14:paraId="4CDC01D5" w14:textId="30ED6141"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Nadgradnja železniške postaje Krško</w:t>
      </w:r>
    </w:p>
    <w:p w14:paraId="2F3F1FF9" w14:textId="1DB8CE29"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 xml:space="preserve">Obnova nivojskih prehodov na progi </w:t>
      </w:r>
      <w:proofErr w:type="spellStart"/>
      <w:r w:rsidRPr="0000644F">
        <w:rPr>
          <w:rFonts w:asciiTheme="minorHAnsi" w:eastAsiaTheme="minorHAnsi" w:hAnsiTheme="minorHAnsi" w:cstheme="minorBidi"/>
          <w:bCs w:val="0"/>
          <w:spacing w:val="0"/>
          <w:kern w:val="0"/>
          <w:szCs w:val="22"/>
        </w:rPr>
        <w:t>d.m</w:t>
      </w:r>
      <w:proofErr w:type="spellEnd"/>
      <w:r w:rsidRPr="0000644F">
        <w:rPr>
          <w:rFonts w:asciiTheme="minorHAnsi" w:eastAsiaTheme="minorHAnsi" w:hAnsiTheme="minorHAnsi" w:cstheme="minorBidi"/>
          <w:bCs w:val="0"/>
          <w:spacing w:val="0"/>
          <w:kern w:val="0"/>
          <w:szCs w:val="22"/>
        </w:rPr>
        <w:t>. - Metlika - Ljubljana</w:t>
      </w:r>
    </w:p>
    <w:p w14:paraId="23BA53E6" w14:textId="55C9C2AD"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Skrajšanje časovnika na novih ELSV napravah</w:t>
      </w:r>
    </w:p>
    <w:p w14:paraId="3E315A20" w14:textId="383E4123"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 xml:space="preserve">Gradnja podhoda </w:t>
      </w:r>
      <w:proofErr w:type="spellStart"/>
      <w:r w:rsidRPr="0000644F">
        <w:rPr>
          <w:rFonts w:asciiTheme="minorHAnsi" w:eastAsiaTheme="minorHAnsi" w:hAnsiTheme="minorHAnsi" w:cstheme="minorBidi"/>
          <w:bCs w:val="0"/>
          <w:spacing w:val="0"/>
          <w:kern w:val="0"/>
          <w:szCs w:val="22"/>
        </w:rPr>
        <w:t>Latterman</w:t>
      </w:r>
      <w:proofErr w:type="spellEnd"/>
    </w:p>
    <w:p w14:paraId="065B409D" w14:textId="4755B0D5"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Prilagoditve SV naprav zaradi gradnje železniškega nadvoza čez Dunajsko cesto</w:t>
      </w:r>
    </w:p>
    <w:p w14:paraId="75CA8958" w14:textId="3D6DC268"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Prilagoditve SV naprav na postaji Ljubljana Siška</w:t>
      </w:r>
    </w:p>
    <w:p w14:paraId="7603EBA7" w14:textId="36C7E041"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Dopolnitev ERSV naprave na odseku Sava - Litija</w:t>
      </w:r>
    </w:p>
    <w:p w14:paraId="0F745B15" w14:textId="2CF2FA9A"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Zamenjava SV napajalne naprave na Kranju</w:t>
      </w:r>
    </w:p>
    <w:p w14:paraId="7DD70061" w14:textId="0084A963"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Nadgradnja železniške infrastrukture na postaji Nova Gorica</w:t>
      </w:r>
    </w:p>
    <w:p w14:paraId="3C367B94" w14:textId="7C62DA5B" w:rsidR="00034A62" w:rsidRPr="0000644F" w:rsidRDefault="00034A62" w:rsidP="0000644F">
      <w:pPr>
        <w:pStyle w:val="Alineazaodstavkom0"/>
        <w:numPr>
          <w:ilvl w:val="0"/>
          <w:numId w:val="20"/>
        </w:numPr>
        <w:rPr>
          <w:rFonts w:asciiTheme="minorHAnsi" w:eastAsiaTheme="minorHAnsi" w:hAnsiTheme="minorHAnsi" w:cstheme="minorBidi"/>
          <w:bCs w:val="0"/>
          <w:spacing w:val="0"/>
          <w:kern w:val="0"/>
          <w:szCs w:val="22"/>
        </w:rPr>
      </w:pPr>
      <w:r w:rsidRPr="0000644F">
        <w:rPr>
          <w:rFonts w:asciiTheme="minorHAnsi" w:eastAsiaTheme="minorHAnsi" w:hAnsiTheme="minorHAnsi" w:cstheme="minorBidi"/>
          <w:bCs w:val="0"/>
          <w:spacing w:val="0"/>
          <w:kern w:val="0"/>
          <w:szCs w:val="22"/>
        </w:rPr>
        <w:t xml:space="preserve">Obnova tokovne tirnice v predoru </w:t>
      </w:r>
      <w:proofErr w:type="spellStart"/>
      <w:r w:rsidRPr="0000644F">
        <w:rPr>
          <w:rFonts w:asciiTheme="minorHAnsi" w:eastAsiaTheme="minorHAnsi" w:hAnsiTheme="minorHAnsi" w:cstheme="minorBidi"/>
          <w:bCs w:val="0"/>
          <w:spacing w:val="0"/>
          <w:kern w:val="0"/>
          <w:szCs w:val="22"/>
        </w:rPr>
        <w:t>Poganek</w:t>
      </w:r>
      <w:proofErr w:type="spellEnd"/>
    </w:p>
    <w:p w14:paraId="112FBDCD" w14:textId="77777777" w:rsidR="00034A62" w:rsidRPr="0000644F" w:rsidRDefault="00034A62" w:rsidP="0000644F">
      <w:pPr>
        <w:pStyle w:val="Alineazaodstavkom0"/>
        <w:rPr>
          <w:rFonts w:asciiTheme="minorHAnsi" w:eastAsiaTheme="minorHAnsi" w:hAnsiTheme="minorHAnsi" w:cstheme="minorBidi"/>
          <w:bCs w:val="0"/>
          <w:spacing w:val="0"/>
          <w:kern w:val="0"/>
          <w:szCs w:val="22"/>
        </w:rPr>
      </w:pPr>
    </w:p>
    <w:p w14:paraId="1ED600EC" w14:textId="77777777" w:rsidR="007B47C8" w:rsidRPr="0000644F" w:rsidRDefault="007B47C8"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 xml:space="preserve">SŽ Potniški promet, </w:t>
      </w:r>
      <w:proofErr w:type="spellStart"/>
      <w:r w:rsidRPr="0000644F">
        <w:rPr>
          <w:rFonts w:asciiTheme="minorHAnsi" w:eastAsiaTheme="minorHAnsi" w:hAnsiTheme="minorHAnsi" w:cstheme="minorBidi"/>
          <w:sz w:val="22"/>
          <w:szCs w:val="22"/>
          <w:lang w:eastAsia="en-US"/>
        </w:rPr>
        <w:t>d.o.o</w:t>
      </w:r>
      <w:proofErr w:type="spellEnd"/>
      <w:r w:rsidRPr="0000644F">
        <w:rPr>
          <w:rFonts w:asciiTheme="minorHAnsi" w:eastAsiaTheme="minorHAnsi" w:hAnsiTheme="minorHAnsi" w:cstheme="minorBidi"/>
          <w:sz w:val="22"/>
          <w:szCs w:val="22"/>
          <w:lang w:eastAsia="en-US"/>
        </w:rPr>
        <w:t>., je v letu 2023 izvedel štiri (4) ocene tveganja, ki so obravnavale naslednje spremembe:</w:t>
      </w:r>
    </w:p>
    <w:p w14:paraId="12EE1A5B" w14:textId="77777777" w:rsidR="007B47C8" w:rsidRPr="0000644F" w:rsidRDefault="007B47C8" w:rsidP="0000644F">
      <w:pPr>
        <w:pStyle w:val="Navadensplet"/>
        <w:numPr>
          <w:ilvl w:val="0"/>
          <w:numId w:val="21"/>
        </w:numPr>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b/>
          <w:bCs/>
          <w:sz w:val="22"/>
          <w:szCs w:val="22"/>
          <w:lang w:eastAsia="en-US"/>
        </w:rPr>
        <w:t>Izvajanje testnih voženj za tirna vozila</w:t>
      </w:r>
      <w:r w:rsidRPr="0000644F">
        <w:rPr>
          <w:rFonts w:asciiTheme="minorHAnsi" w:eastAsiaTheme="minorHAnsi" w:hAnsiTheme="minorHAnsi" w:cstheme="minorBidi"/>
          <w:sz w:val="22"/>
          <w:szCs w:val="22"/>
          <w:lang w:eastAsia="en-US"/>
        </w:rPr>
        <w:t xml:space="preserve">: Poskusne vožnje vozila </w:t>
      </w:r>
      <w:proofErr w:type="spellStart"/>
      <w:r w:rsidRPr="0000644F">
        <w:rPr>
          <w:rFonts w:asciiTheme="minorHAnsi" w:eastAsiaTheme="minorHAnsi" w:hAnsiTheme="minorHAnsi" w:cstheme="minorBidi"/>
          <w:bCs/>
          <w:sz w:val="22"/>
          <w:szCs w:val="22"/>
          <w:lang w:eastAsia="en-US"/>
        </w:rPr>
        <w:t>Trenitalia</w:t>
      </w:r>
      <w:proofErr w:type="spellEnd"/>
      <w:r w:rsidRPr="0000644F">
        <w:rPr>
          <w:rFonts w:asciiTheme="minorHAnsi" w:eastAsiaTheme="minorHAnsi" w:hAnsiTheme="minorHAnsi" w:cstheme="minorBidi"/>
          <w:bCs/>
          <w:sz w:val="22"/>
          <w:szCs w:val="22"/>
          <w:lang w:eastAsia="en-US"/>
        </w:rPr>
        <w:t xml:space="preserve"> ETR700 B3</w:t>
      </w:r>
      <w:r w:rsidRPr="0000644F">
        <w:rPr>
          <w:rFonts w:asciiTheme="minorHAnsi" w:eastAsiaTheme="minorHAnsi" w:hAnsiTheme="minorHAnsi" w:cstheme="minorBidi"/>
          <w:sz w:val="22"/>
          <w:szCs w:val="22"/>
          <w:lang w:eastAsia="en-US"/>
        </w:rPr>
        <w:t xml:space="preserve"> so bile izvedene na odseku Sežana - Ljubljana z namenom ugotavljanja združljivosti vozila z javno železniško infrastrukturo. Prevoznik je ocenil, da ni bilo potrebnih dodatnih varnostnih ukrepov, saj so rezultati testnih voženj pokazali skladnost s tehničnimi standardi.</w:t>
      </w:r>
    </w:p>
    <w:p w14:paraId="5375C683" w14:textId="77777777" w:rsidR="007B47C8" w:rsidRPr="0000644F" w:rsidRDefault="007B47C8" w:rsidP="0000644F">
      <w:pPr>
        <w:pStyle w:val="Navadensplet"/>
        <w:numPr>
          <w:ilvl w:val="0"/>
          <w:numId w:val="21"/>
        </w:numPr>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b/>
          <w:bCs/>
          <w:sz w:val="22"/>
          <w:szCs w:val="22"/>
          <w:lang w:eastAsia="en-US"/>
        </w:rPr>
        <w:t>Sprememba minimalnega letnega števila ur strokovnega izpopolnjevanja</w:t>
      </w:r>
      <w:r w:rsidRPr="0000644F">
        <w:rPr>
          <w:rFonts w:asciiTheme="minorHAnsi" w:eastAsiaTheme="minorHAnsi" w:hAnsiTheme="minorHAnsi" w:cstheme="minorBidi"/>
          <w:sz w:val="22"/>
          <w:szCs w:val="22"/>
          <w:lang w:eastAsia="en-US"/>
        </w:rPr>
        <w:t>: Za delovni mesti vodja vlaka in vlakovodja je bila izvedena sprememba minimalnega števila letnih ur strokovnega izpopolnjevanja. Ocena tveganja je potrdila, da ta sprememba ne bo negativno vplivala na varnost, saj je izobraževalni program prilagojen novim potrebam in zahteva enako visoko raven strokovnosti.</w:t>
      </w:r>
    </w:p>
    <w:p w14:paraId="684D64EE" w14:textId="77777777" w:rsidR="007B47C8" w:rsidRPr="0000644F" w:rsidRDefault="007B47C8" w:rsidP="0000644F">
      <w:pPr>
        <w:pStyle w:val="Navadensplet"/>
        <w:numPr>
          <w:ilvl w:val="0"/>
          <w:numId w:val="21"/>
        </w:numPr>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b/>
          <w:bCs/>
          <w:sz w:val="22"/>
          <w:szCs w:val="22"/>
          <w:lang w:eastAsia="en-US"/>
        </w:rPr>
        <w:t>Prilagoditev vagonov za prevoz koles</w:t>
      </w:r>
      <w:r w:rsidRPr="0000644F">
        <w:rPr>
          <w:rFonts w:asciiTheme="minorHAnsi" w:eastAsiaTheme="minorHAnsi" w:hAnsiTheme="minorHAnsi" w:cstheme="minorBidi"/>
          <w:sz w:val="22"/>
          <w:szCs w:val="22"/>
          <w:lang w:eastAsia="en-US"/>
        </w:rPr>
        <w:t xml:space="preserve">: Modifikacija vagonov </w:t>
      </w:r>
      <w:r w:rsidRPr="0000644F">
        <w:rPr>
          <w:rFonts w:asciiTheme="minorHAnsi" w:eastAsiaTheme="minorHAnsi" w:hAnsiTheme="minorHAnsi" w:cstheme="minorBidi"/>
          <w:bCs/>
          <w:sz w:val="22"/>
          <w:szCs w:val="22"/>
          <w:lang w:eastAsia="en-US"/>
        </w:rPr>
        <w:t>ABI</w:t>
      </w:r>
      <w:r w:rsidRPr="0000644F">
        <w:rPr>
          <w:rFonts w:asciiTheme="minorHAnsi" w:eastAsiaTheme="minorHAnsi" w:hAnsiTheme="minorHAnsi" w:cstheme="minorBidi"/>
          <w:sz w:val="22"/>
          <w:szCs w:val="22"/>
          <w:lang w:eastAsia="en-US"/>
        </w:rPr>
        <w:t xml:space="preserve"> za potrebe prevoza kolesarjev je vključevala prilagoditve notranje opreme. Ocena tveganja je potrdila, da modifikacija ne bo vplivala na varnost potnikov ali stabilnost vagonov.</w:t>
      </w:r>
    </w:p>
    <w:p w14:paraId="7C25FA64" w14:textId="77777777" w:rsidR="007B47C8" w:rsidRPr="0000644F" w:rsidRDefault="007B47C8" w:rsidP="0000644F">
      <w:pPr>
        <w:pStyle w:val="Navadensplet"/>
        <w:numPr>
          <w:ilvl w:val="0"/>
          <w:numId w:val="21"/>
        </w:numPr>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b/>
          <w:bCs/>
          <w:sz w:val="22"/>
          <w:szCs w:val="22"/>
          <w:lang w:eastAsia="en-US"/>
        </w:rPr>
        <w:t>Nadgradnja selektivne blokade vrat na potniških vagonih</w:t>
      </w:r>
      <w:r w:rsidRPr="0000644F">
        <w:rPr>
          <w:rFonts w:asciiTheme="minorHAnsi" w:eastAsiaTheme="minorHAnsi" w:hAnsiTheme="minorHAnsi" w:cstheme="minorBidi"/>
          <w:sz w:val="22"/>
          <w:szCs w:val="22"/>
          <w:lang w:eastAsia="en-US"/>
        </w:rPr>
        <w:t xml:space="preserve">: Vagoni tipa </w:t>
      </w:r>
      <w:proofErr w:type="spellStart"/>
      <w:r w:rsidRPr="0000644F">
        <w:rPr>
          <w:rFonts w:asciiTheme="minorHAnsi" w:eastAsiaTheme="minorHAnsi" w:hAnsiTheme="minorHAnsi" w:cstheme="minorBidi"/>
          <w:bCs/>
          <w:sz w:val="22"/>
          <w:szCs w:val="22"/>
          <w:lang w:eastAsia="en-US"/>
        </w:rPr>
        <w:t>Beelm</w:t>
      </w:r>
      <w:proofErr w:type="spellEnd"/>
      <w:r w:rsidRPr="0000644F">
        <w:rPr>
          <w:rFonts w:asciiTheme="minorHAnsi" w:eastAsiaTheme="minorHAnsi" w:hAnsiTheme="minorHAnsi" w:cstheme="minorBidi"/>
          <w:bCs/>
          <w:sz w:val="22"/>
          <w:szCs w:val="22"/>
          <w:lang w:eastAsia="en-US"/>
        </w:rPr>
        <w:t xml:space="preserve">, </w:t>
      </w:r>
      <w:proofErr w:type="spellStart"/>
      <w:r w:rsidRPr="0000644F">
        <w:rPr>
          <w:rFonts w:asciiTheme="minorHAnsi" w:eastAsiaTheme="minorHAnsi" w:hAnsiTheme="minorHAnsi" w:cstheme="minorBidi"/>
          <w:bCs/>
          <w:sz w:val="22"/>
          <w:szCs w:val="22"/>
          <w:lang w:eastAsia="en-US"/>
        </w:rPr>
        <w:t>ABeelm</w:t>
      </w:r>
      <w:proofErr w:type="spellEnd"/>
      <w:r w:rsidRPr="0000644F">
        <w:rPr>
          <w:rFonts w:asciiTheme="minorHAnsi" w:eastAsiaTheme="minorHAnsi" w:hAnsiTheme="minorHAnsi" w:cstheme="minorBidi"/>
          <w:bCs/>
          <w:sz w:val="22"/>
          <w:szCs w:val="22"/>
          <w:lang w:eastAsia="en-US"/>
        </w:rPr>
        <w:t xml:space="preserve">, </w:t>
      </w:r>
      <w:proofErr w:type="spellStart"/>
      <w:r w:rsidRPr="0000644F">
        <w:rPr>
          <w:rFonts w:asciiTheme="minorHAnsi" w:eastAsiaTheme="minorHAnsi" w:hAnsiTheme="minorHAnsi" w:cstheme="minorBidi"/>
          <w:bCs/>
          <w:sz w:val="22"/>
          <w:szCs w:val="22"/>
          <w:lang w:eastAsia="en-US"/>
        </w:rPr>
        <w:t>ABeelmt</w:t>
      </w:r>
      <w:proofErr w:type="spellEnd"/>
      <w:r w:rsidRPr="0000644F">
        <w:rPr>
          <w:rFonts w:asciiTheme="minorHAnsi" w:eastAsiaTheme="minorHAnsi" w:hAnsiTheme="minorHAnsi" w:cstheme="minorBidi"/>
          <w:bCs/>
          <w:sz w:val="22"/>
          <w:szCs w:val="22"/>
          <w:lang w:eastAsia="en-US"/>
        </w:rPr>
        <w:t xml:space="preserve">, </w:t>
      </w:r>
      <w:proofErr w:type="spellStart"/>
      <w:r w:rsidRPr="0000644F">
        <w:rPr>
          <w:rFonts w:asciiTheme="minorHAnsi" w:eastAsiaTheme="minorHAnsi" w:hAnsiTheme="minorHAnsi" w:cstheme="minorBidi"/>
          <w:bCs/>
          <w:sz w:val="22"/>
          <w:szCs w:val="22"/>
          <w:lang w:eastAsia="en-US"/>
        </w:rPr>
        <w:t>WRlmt</w:t>
      </w:r>
      <w:proofErr w:type="spellEnd"/>
      <w:r w:rsidRPr="0000644F">
        <w:rPr>
          <w:rFonts w:asciiTheme="minorHAnsi" w:eastAsiaTheme="minorHAnsi" w:hAnsiTheme="minorHAnsi" w:cstheme="minorBidi"/>
          <w:bCs/>
          <w:sz w:val="22"/>
          <w:szCs w:val="22"/>
          <w:lang w:eastAsia="en-US"/>
        </w:rPr>
        <w:t xml:space="preserve"> in </w:t>
      </w:r>
      <w:proofErr w:type="spellStart"/>
      <w:r w:rsidRPr="0000644F">
        <w:rPr>
          <w:rFonts w:asciiTheme="minorHAnsi" w:eastAsiaTheme="minorHAnsi" w:hAnsiTheme="minorHAnsi" w:cstheme="minorBidi"/>
          <w:bCs/>
          <w:sz w:val="22"/>
          <w:szCs w:val="22"/>
          <w:lang w:eastAsia="en-US"/>
        </w:rPr>
        <w:t>WReelmt</w:t>
      </w:r>
      <w:proofErr w:type="spellEnd"/>
      <w:r w:rsidRPr="0000644F">
        <w:rPr>
          <w:rFonts w:asciiTheme="minorHAnsi" w:eastAsiaTheme="minorHAnsi" w:hAnsiTheme="minorHAnsi" w:cstheme="minorBidi"/>
          <w:sz w:val="22"/>
          <w:szCs w:val="22"/>
          <w:lang w:eastAsia="en-US"/>
        </w:rPr>
        <w:t xml:space="preserve"> so bili nadgrajeni v skladu z Uredbo Komisije (EU), kar vključuje posodobitev sistema za selektivno blokado vrat. Ocena tveganja je potrdila, da nadgradnja prispeva k večji varnosti potnikov in zmanjšanju tveganja nepooblaščenega odpiranja vrat med vožnjo.</w:t>
      </w:r>
    </w:p>
    <w:p w14:paraId="5803B8CD" w14:textId="77777777" w:rsidR="007B47C8" w:rsidRPr="0000644F" w:rsidRDefault="007B47C8"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Vse spremembe so bile ocenjene kot varne in ni bilo potrebe po dodatnih varnostnih ukrepih.</w:t>
      </w:r>
    </w:p>
    <w:p w14:paraId="2FD23491" w14:textId="77777777" w:rsidR="007B47C8" w:rsidRPr="0000644F" w:rsidRDefault="007B47C8"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lastRenderedPageBreak/>
        <w:t xml:space="preserve">SŽ Tovorni promet, </w:t>
      </w:r>
      <w:proofErr w:type="spellStart"/>
      <w:r w:rsidRPr="0000644F">
        <w:rPr>
          <w:rFonts w:asciiTheme="minorHAnsi" w:eastAsiaTheme="minorHAnsi" w:hAnsiTheme="minorHAnsi" w:cstheme="minorBidi"/>
          <w:sz w:val="22"/>
          <w:szCs w:val="22"/>
          <w:lang w:eastAsia="en-US"/>
        </w:rPr>
        <w:t>d.o.o</w:t>
      </w:r>
      <w:proofErr w:type="spellEnd"/>
      <w:r w:rsidRPr="0000644F">
        <w:rPr>
          <w:rFonts w:asciiTheme="minorHAnsi" w:eastAsiaTheme="minorHAnsi" w:hAnsiTheme="minorHAnsi" w:cstheme="minorBidi"/>
          <w:sz w:val="22"/>
          <w:szCs w:val="22"/>
          <w:lang w:eastAsia="en-US"/>
        </w:rPr>
        <w:t xml:space="preserve">., je v letu 2023 izvedel eno (1) oceno tveganja, ki se je nanašala na </w:t>
      </w:r>
      <w:r w:rsidRPr="0000644F">
        <w:rPr>
          <w:rFonts w:asciiTheme="minorHAnsi" w:eastAsiaTheme="minorHAnsi" w:hAnsiTheme="minorHAnsi" w:cstheme="minorBidi"/>
          <w:bCs/>
          <w:sz w:val="22"/>
          <w:szCs w:val="22"/>
          <w:lang w:eastAsia="en-US"/>
        </w:rPr>
        <w:t xml:space="preserve">vgradnjo sistema </w:t>
      </w:r>
      <w:proofErr w:type="spellStart"/>
      <w:r w:rsidRPr="0000644F">
        <w:rPr>
          <w:rFonts w:asciiTheme="minorHAnsi" w:eastAsiaTheme="minorHAnsi" w:hAnsiTheme="minorHAnsi" w:cstheme="minorBidi"/>
          <w:bCs/>
          <w:sz w:val="22"/>
          <w:szCs w:val="22"/>
          <w:lang w:eastAsia="en-US"/>
        </w:rPr>
        <w:t>predogrevanja</w:t>
      </w:r>
      <w:proofErr w:type="spellEnd"/>
      <w:r w:rsidRPr="0000644F">
        <w:rPr>
          <w:rFonts w:asciiTheme="minorHAnsi" w:eastAsiaTheme="minorHAnsi" w:hAnsiTheme="minorHAnsi" w:cstheme="minorBidi"/>
          <w:bCs/>
          <w:sz w:val="22"/>
          <w:szCs w:val="22"/>
          <w:lang w:eastAsia="en-US"/>
        </w:rPr>
        <w:t xml:space="preserve"> in vzdrževanja temperature</w:t>
      </w:r>
      <w:r w:rsidRPr="0000644F">
        <w:rPr>
          <w:rFonts w:asciiTheme="minorHAnsi" w:eastAsiaTheme="minorHAnsi" w:hAnsiTheme="minorHAnsi" w:cstheme="minorBidi"/>
          <w:sz w:val="22"/>
          <w:szCs w:val="22"/>
          <w:lang w:eastAsia="en-US"/>
        </w:rPr>
        <w:t xml:space="preserve"> na dizelskih lokomotivah vrst </w:t>
      </w:r>
      <w:r w:rsidRPr="0000644F">
        <w:rPr>
          <w:rFonts w:asciiTheme="minorHAnsi" w:eastAsiaTheme="minorHAnsi" w:hAnsiTheme="minorHAnsi" w:cstheme="minorBidi"/>
          <w:bCs/>
          <w:sz w:val="22"/>
          <w:szCs w:val="22"/>
          <w:lang w:eastAsia="en-US"/>
        </w:rPr>
        <w:t>664 in 644</w:t>
      </w:r>
      <w:r w:rsidRPr="0000644F">
        <w:rPr>
          <w:rFonts w:asciiTheme="minorHAnsi" w:eastAsiaTheme="minorHAnsi" w:hAnsiTheme="minorHAnsi" w:cstheme="minorBidi"/>
          <w:sz w:val="22"/>
          <w:szCs w:val="22"/>
          <w:lang w:eastAsia="en-US"/>
        </w:rPr>
        <w:t>. Namen sistema je preprečiti zmrzovanje komponent v zimskih razmerah in s tem izboljšati delovanje lokomotiv v ekstremnih vremenskih pogojih. Ocena tveganja je pokazala, da ta sprememba nima vpliva na varnost železniškega prometa, saj gre za tehnično izboljšavo, ki vpliva le na delovne pogoje in učinkovitost lokomotiv.</w:t>
      </w:r>
    </w:p>
    <w:p w14:paraId="210BB225" w14:textId="77777777" w:rsidR="007B47C8" w:rsidRPr="0000644F" w:rsidRDefault="007B47C8"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Adria Transport v letu 2023 ni izvedla nobenih ocen tveganja. Podjetje sicer redno pregleduje svoj sistem varnega upravljanja in je pripravljeno izvajati ocene tveganja, kadar so potrebne spremembe v železniškem prometu.</w:t>
      </w:r>
    </w:p>
    <w:p w14:paraId="0B04755F" w14:textId="50F301BE" w:rsidR="007B47C8" w:rsidRPr="0000644F" w:rsidRDefault="007B47C8"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 xml:space="preserve">PKP </w:t>
      </w:r>
      <w:proofErr w:type="spellStart"/>
      <w:r w:rsidRPr="0000644F">
        <w:rPr>
          <w:rFonts w:asciiTheme="minorHAnsi" w:eastAsiaTheme="minorHAnsi" w:hAnsiTheme="minorHAnsi" w:cstheme="minorBidi"/>
          <w:sz w:val="22"/>
          <w:szCs w:val="22"/>
          <w:lang w:eastAsia="en-US"/>
        </w:rPr>
        <w:t>Cargo</w:t>
      </w:r>
      <w:proofErr w:type="spellEnd"/>
      <w:r w:rsidRPr="0000644F">
        <w:rPr>
          <w:rFonts w:asciiTheme="minorHAnsi" w:eastAsiaTheme="minorHAnsi" w:hAnsiTheme="minorHAnsi" w:cstheme="minorBidi"/>
          <w:sz w:val="22"/>
          <w:szCs w:val="22"/>
          <w:lang w:eastAsia="en-US"/>
        </w:rPr>
        <w:t xml:space="preserve"> </w:t>
      </w:r>
      <w:proofErr w:type="spellStart"/>
      <w:r w:rsidRPr="0000644F">
        <w:rPr>
          <w:rFonts w:asciiTheme="minorHAnsi" w:eastAsiaTheme="minorHAnsi" w:hAnsiTheme="minorHAnsi" w:cstheme="minorBidi"/>
          <w:sz w:val="22"/>
          <w:szCs w:val="22"/>
          <w:lang w:eastAsia="en-US"/>
        </w:rPr>
        <w:t>International</w:t>
      </w:r>
      <w:proofErr w:type="spellEnd"/>
      <w:r w:rsidRPr="0000644F">
        <w:rPr>
          <w:rFonts w:asciiTheme="minorHAnsi" w:eastAsiaTheme="minorHAnsi" w:hAnsiTheme="minorHAnsi" w:cstheme="minorBidi"/>
          <w:sz w:val="22"/>
          <w:szCs w:val="22"/>
          <w:lang w:eastAsia="en-US"/>
        </w:rPr>
        <w:t xml:space="preserve"> SI je v letu 2023 izvedla več ocen tveganja, ki so bile osredotočene na </w:t>
      </w:r>
      <w:r w:rsidRPr="0000644F">
        <w:rPr>
          <w:rFonts w:asciiTheme="minorHAnsi" w:eastAsiaTheme="minorHAnsi" w:hAnsiTheme="minorHAnsi" w:cstheme="minorBidi"/>
          <w:bCs/>
          <w:sz w:val="22"/>
          <w:szCs w:val="22"/>
          <w:lang w:eastAsia="en-US"/>
        </w:rPr>
        <w:t>odpravo neskladnosti dokumentov SVU</w:t>
      </w:r>
      <w:r w:rsidRPr="0000644F">
        <w:rPr>
          <w:rFonts w:asciiTheme="minorHAnsi" w:eastAsiaTheme="minorHAnsi" w:hAnsiTheme="minorHAnsi" w:cstheme="minorBidi"/>
          <w:sz w:val="22"/>
          <w:szCs w:val="22"/>
          <w:lang w:eastAsia="en-US"/>
        </w:rPr>
        <w:t xml:space="preserve"> z zakonodajo. Te ocene so podprle spremembe v sistemu SVU, ki so bile uspešno implementirane, kar je izboljšalo skladnost delovanja družbe z evropskimi varnostnimi predpisi.</w:t>
      </w:r>
    </w:p>
    <w:p w14:paraId="2F566B95" w14:textId="5AF39083" w:rsidR="007B47C8" w:rsidRPr="0000644F" w:rsidRDefault="007B47C8" w:rsidP="0000644F">
      <w:pPr>
        <w:pStyle w:val="Navadensplet"/>
        <w:jc w:val="both"/>
        <w:rPr>
          <w:rFonts w:asciiTheme="minorHAnsi" w:eastAsiaTheme="minorHAnsi" w:hAnsiTheme="minorHAnsi" w:cstheme="minorBidi"/>
          <w:sz w:val="22"/>
          <w:szCs w:val="22"/>
          <w:lang w:eastAsia="en-US"/>
        </w:rPr>
      </w:pPr>
      <w:proofErr w:type="spellStart"/>
      <w:r w:rsidRPr="0000644F">
        <w:rPr>
          <w:rFonts w:asciiTheme="minorHAnsi" w:eastAsiaTheme="minorHAnsi" w:hAnsiTheme="minorHAnsi" w:cstheme="minorBidi"/>
          <w:sz w:val="22"/>
          <w:szCs w:val="22"/>
          <w:lang w:eastAsia="en-US"/>
        </w:rPr>
        <w:t>InRail</w:t>
      </w:r>
      <w:proofErr w:type="spellEnd"/>
      <w:r w:rsidRPr="0000644F">
        <w:rPr>
          <w:rFonts w:asciiTheme="minorHAnsi" w:eastAsiaTheme="minorHAnsi" w:hAnsiTheme="minorHAnsi" w:cstheme="minorBidi"/>
          <w:sz w:val="22"/>
          <w:szCs w:val="22"/>
          <w:lang w:eastAsia="en-US"/>
        </w:rPr>
        <w:t xml:space="preserve"> v letu 2023 ni izvedel ocen tveganja, vendar podjetje še naprej priznava pomen SVM za izboljšanje varnosti v železniškem prometu. </w:t>
      </w:r>
    </w:p>
    <w:p w14:paraId="7C6F188A" w14:textId="097DAF53" w:rsidR="007B47C8" w:rsidRPr="0000644F" w:rsidRDefault="007B47C8" w:rsidP="0000644F">
      <w:pPr>
        <w:pStyle w:val="Navadensplet"/>
        <w:jc w:val="both"/>
        <w:rPr>
          <w:rFonts w:asciiTheme="minorHAnsi" w:eastAsiaTheme="minorHAnsi" w:hAnsiTheme="minorHAnsi" w:cstheme="minorBidi"/>
          <w:sz w:val="22"/>
          <w:szCs w:val="22"/>
          <w:lang w:eastAsia="en-US"/>
        </w:rPr>
      </w:pPr>
      <w:proofErr w:type="spellStart"/>
      <w:r w:rsidRPr="0000644F">
        <w:rPr>
          <w:rFonts w:asciiTheme="minorHAnsi" w:eastAsiaTheme="minorHAnsi" w:hAnsiTheme="minorHAnsi" w:cstheme="minorBidi"/>
          <w:sz w:val="22"/>
          <w:szCs w:val="22"/>
          <w:lang w:eastAsia="en-US"/>
        </w:rPr>
        <w:t>Rail</w:t>
      </w:r>
      <w:proofErr w:type="spellEnd"/>
      <w:r w:rsidRPr="0000644F">
        <w:rPr>
          <w:rFonts w:asciiTheme="minorHAnsi" w:eastAsiaTheme="minorHAnsi" w:hAnsiTheme="minorHAnsi" w:cstheme="minorBidi"/>
          <w:sz w:val="22"/>
          <w:szCs w:val="22"/>
          <w:lang w:eastAsia="en-US"/>
        </w:rPr>
        <w:t xml:space="preserve"> </w:t>
      </w:r>
      <w:proofErr w:type="spellStart"/>
      <w:r w:rsidRPr="0000644F">
        <w:rPr>
          <w:rFonts w:asciiTheme="minorHAnsi" w:eastAsiaTheme="minorHAnsi" w:hAnsiTheme="minorHAnsi" w:cstheme="minorBidi"/>
          <w:sz w:val="22"/>
          <w:szCs w:val="22"/>
          <w:lang w:eastAsia="en-US"/>
        </w:rPr>
        <w:t>Cargo</w:t>
      </w:r>
      <w:proofErr w:type="spellEnd"/>
      <w:r w:rsidRPr="0000644F">
        <w:rPr>
          <w:rFonts w:asciiTheme="minorHAnsi" w:eastAsiaTheme="minorHAnsi" w:hAnsiTheme="minorHAnsi" w:cstheme="minorBidi"/>
          <w:sz w:val="22"/>
          <w:szCs w:val="22"/>
          <w:lang w:eastAsia="en-US"/>
        </w:rPr>
        <w:t xml:space="preserve"> </w:t>
      </w:r>
      <w:proofErr w:type="spellStart"/>
      <w:r w:rsidRPr="0000644F">
        <w:rPr>
          <w:rFonts w:asciiTheme="minorHAnsi" w:eastAsiaTheme="minorHAnsi" w:hAnsiTheme="minorHAnsi" w:cstheme="minorBidi"/>
          <w:sz w:val="22"/>
          <w:szCs w:val="22"/>
          <w:lang w:eastAsia="en-US"/>
        </w:rPr>
        <w:t>Carrier</w:t>
      </w:r>
      <w:proofErr w:type="spellEnd"/>
      <w:r w:rsidRPr="0000644F">
        <w:rPr>
          <w:rFonts w:asciiTheme="minorHAnsi" w:eastAsiaTheme="minorHAnsi" w:hAnsiTheme="minorHAnsi" w:cstheme="minorBidi"/>
          <w:sz w:val="22"/>
          <w:szCs w:val="22"/>
          <w:lang w:eastAsia="en-US"/>
        </w:rPr>
        <w:t xml:space="preserve"> je v letu 2023 izvedla več ocen tveganja, ki so se nanašale na:</w:t>
      </w:r>
    </w:p>
    <w:p w14:paraId="4D0D5840" w14:textId="77777777" w:rsidR="007B47C8" w:rsidRPr="0000644F" w:rsidRDefault="007B47C8" w:rsidP="0000644F">
      <w:pPr>
        <w:pStyle w:val="Navadensplet"/>
        <w:numPr>
          <w:ilvl w:val="0"/>
          <w:numId w:val="22"/>
        </w:numPr>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b/>
          <w:bCs/>
          <w:sz w:val="22"/>
          <w:szCs w:val="22"/>
          <w:lang w:eastAsia="en-US"/>
        </w:rPr>
        <w:t>Prehod na nov vozni red</w:t>
      </w:r>
      <w:r w:rsidRPr="0000644F">
        <w:rPr>
          <w:rFonts w:asciiTheme="minorHAnsi" w:eastAsiaTheme="minorHAnsi" w:hAnsiTheme="minorHAnsi" w:cstheme="minorBidi"/>
          <w:sz w:val="22"/>
          <w:szCs w:val="22"/>
          <w:lang w:eastAsia="en-US"/>
        </w:rPr>
        <w:t>: Zamenjava voznega reda je pomemben operativni dogodek, ki zahteva oceno tveganja, saj vpliva na celoten operativni tok vlakov in logistične operacije. Prehod na nov vozni red je bil uspešno ocenjen brez potrebe po dodatnih varnostnih ukrepih.</w:t>
      </w:r>
    </w:p>
    <w:p w14:paraId="13FF5B4E" w14:textId="77777777" w:rsidR="007B47C8" w:rsidRPr="0000644F" w:rsidRDefault="007B47C8" w:rsidP="0000644F">
      <w:pPr>
        <w:pStyle w:val="Navadensplet"/>
        <w:numPr>
          <w:ilvl w:val="0"/>
          <w:numId w:val="22"/>
        </w:numPr>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b/>
          <w:bCs/>
          <w:sz w:val="22"/>
          <w:szCs w:val="22"/>
          <w:lang w:eastAsia="en-US"/>
        </w:rPr>
        <w:t xml:space="preserve">Primopredaja vlakov v Hodošu s prevoznikom </w:t>
      </w:r>
      <w:proofErr w:type="spellStart"/>
      <w:r w:rsidRPr="0000644F">
        <w:rPr>
          <w:rFonts w:asciiTheme="minorHAnsi" w:eastAsiaTheme="minorHAnsi" w:hAnsiTheme="minorHAnsi" w:cstheme="minorBidi"/>
          <w:b/>
          <w:bCs/>
          <w:sz w:val="22"/>
          <w:szCs w:val="22"/>
          <w:lang w:eastAsia="en-US"/>
        </w:rPr>
        <w:t>RailLog</w:t>
      </w:r>
      <w:proofErr w:type="spellEnd"/>
      <w:r w:rsidRPr="0000644F">
        <w:rPr>
          <w:rFonts w:asciiTheme="minorHAnsi" w:eastAsiaTheme="minorHAnsi" w:hAnsiTheme="minorHAnsi" w:cstheme="minorBidi"/>
          <w:b/>
          <w:bCs/>
          <w:sz w:val="22"/>
          <w:szCs w:val="22"/>
          <w:lang w:eastAsia="en-US"/>
        </w:rPr>
        <w:t xml:space="preserve"> </w:t>
      </w:r>
      <w:proofErr w:type="spellStart"/>
      <w:r w:rsidRPr="0000644F">
        <w:rPr>
          <w:rFonts w:asciiTheme="minorHAnsi" w:eastAsiaTheme="minorHAnsi" w:hAnsiTheme="minorHAnsi" w:cstheme="minorBidi"/>
          <w:b/>
          <w:bCs/>
          <w:sz w:val="22"/>
          <w:szCs w:val="22"/>
          <w:lang w:eastAsia="en-US"/>
        </w:rPr>
        <w:t>s.r.o</w:t>
      </w:r>
      <w:proofErr w:type="spellEnd"/>
      <w:r w:rsidRPr="0000644F">
        <w:rPr>
          <w:rFonts w:asciiTheme="minorHAnsi" w:eastAsiaTheme="minorHAnsi" w:hAnsiTheme="minorHAnsi" w:cstheme="minorBidi"/>
          <w:b/>
          <w:bCs/>
          <w:sz w:val="22"/>
          <w:szCs w:val="22"/>
          <w:lang w:eastAsia="en-US"/>
        </w:rPr>
        <w:t>.</w:t>
      </w:r>
      <w:r w:rsidRPr="0000644F">
        <w:rPr>
          <w:rFonts w:asciiTheme="minorHAnsi" w:eastAsiaTheme="minorHAnsi" w:hAnsiTheme="minorHAnsi" w:cstheme="minorBidi"/>
          <w:sz w:val="22"/>
          <w:szCs w:val="22"/>
          <w:lang w:eastAsia="en-US"/>
        </w:rPr>
        <w:t>: Ta sprememba v operativnih postopkih je zahtevala usklajevanje med prevozniki ter preverjanje združljivosti varnostnih standardov. Ocena tveganja je potrdila, da je primopredaja vlakov varna in skladna z mednarodnimi standardi.</w:t>
      </w:r>
    </w:p>
    <w:p w14:paraId="465E80D3" w14:textId="77777777" w:rsidR="007B47C8" w:rsidRPr="0000644F" w:rsidRDefault="007B47C8" w:rsidP="0000644F">
      <w:pPr>
        <w:pStyle w:val="Navadensplet"/>
        <w:numPr>
          <w:ilvl w:val="0"/>
          <w:numId w:val="22"/>
        </w:numPr>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b/>
          <w:bCs/>
          <w:sz w:val="22"/>
          <w:szCs w:val="22"/>
          <w:lang w:eastAsia="en-US"/>
        </w:rPr>
        <w:t xml:space="preserve">Organizacija novega transporta na relaciji </w:t>
      </w:r>
      <w:proofErr w:type="spellStart"/>
      <w:r w:rsidRPr="0000644F">
        <w:rPr>
          <w:rFonts w:asciiTheme="minorHAnsi" w:eastAsiaTheme="minorHAnsi" w:hAnsiTheme="minorHAnsi" w:cstheme="minorBidi"/>
          <w:b/>
          <w:bCs/>
          <w:sz w:val="22"/>
          <w:szCs w:val="22"/>
          <w:lang w:eastAsia="en-US"/>
        </w:rPr>
        <w:t>Chorzów</w:t>
      </w:r>
      <w:proofErr w:type="spellEnd"/>
      <w:r w:rsidRPr="0000644F">
        <w:rPr>
          <w:rFonts w:asciiTheme="minorHAnsi" w:eastAsiaTheme="minorHAnsi" w:hAnsiTheme="minorHAnsi" w:cstheme="minorBidi"/>
          <w:b/>
          <w:bCs/>
          <w:sz w:val="22"/>
          <w:szCs w:val="22"/>
          <w:lang w:eastAsia="en-US"/>
        </w:rPr>
        <w:t xml:space="preserve"> </w:t>
      </w:r>
      <w:proofErr w:type="spellStart"/>
      <w:r w:rsidRPr="0000644F">
        <w:rPr>
          <w:rFonts w:asciiTheme="minorHAnsi" w:eastAsiaTheme="minorHAnsi" w:hAnsiTheme="minorHAnsi" w:cstheme="minorBidi"/>
          <w:b/>
          <w:bCs/>
          <w:sz w:val="22"/>
          <w:szCs w:val="22"/>
          <w:lang w:eastAsia="en-US"/>
        </w:rPr>
        <w:t>Stary</w:t>
      </w:r>
      <w:proofErr w:type="spellEnd"/>
      <w:r w:rsidRPr="0000644F">
        <w:rPr>
          <w:rFonts w:asciiTheme="minorHAnsi" w:eastAsiaTheme="minorHAnsi" w:hAnsiTheme="minorHAnsi" w:cstheme="minorBidi"/>
          <w:b/>
          <w:bCs/>
          <w:sz w:val="22"/>
          <w:szCs w:val="22"/>
          <w:lang w:eastAsia="en-US"/>
        </w:rPr>
        <w:t xml:space="preserve"> (PL) – Reka (HR)</w:t>
      </w:r>
      <w:r w:rsidRPr="0000644F">
        <w:rPr>
          <w:rFonts w:asciiTheme="minorHAnsi" w:eastAsiaTheme="minorHAnsi" w:hAnsiTheme="minorHAnsi" w:cstheme="minorBidi"/>
          <w:sz w:val="22"/>
          <w:szCs w:val="22"/>
          <w:lang w:eastAsia="en-US"/>
        </w:rPr>
        <w:t>: Nov transportni koridor je zahteval oceno logističnih tveganj, povezanih s prevozom med Poljsko in Hrvaško. Ocena je zajela tveganja, povezana s prehodom meje, carinskimi postopki in tehničnimi zahtevami različnih železniških omrežij. Vsi dejavniki so bili uspešno obvladani.</w:t>
      </w:r>
    </w:p>
    <w:p w14:paraId="3280EF0D" w14:textId="77777777" w:rsidR="007B47C8" w:rsidRPr="0000644F" w:rsidRDefault="007B47C8"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Ocene tveganja so bile vodene prek interne aplikacije, kar omogoča hitrejšo obdelavo, sledenje in upravljanje sprememb.</w:t>
      </w:r>
    </w:p>
    <w:p w14:paraId="49E68F94" w14:textId="77777777" w:rsidR="007B47C8" w:rsidRPr="0000644F" w:rsidRDefault="007B47C8"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 xml:space="preserve">Ten </w:t>
      </w:r>
      <w:proofErr w:type="spellStart"/>
      <w:r w:rsidRPr="0000644F">
        <w:rPr>
          <w:rFonts w:asciiTheme="minorHAnsi" w:eastAsiaTheme="minorHAnsi" w:hAnsiTheme="minorHAnsi" w:cstheme="minorBidi"/>
          <w:sz w:val="22"/>
          <w:szCs w:val="22"/>
          <w:lang w:eastAsia="en-US"/>
        </w:rPr>
        <w:t>Rail</w:t>
      </w:r>
      <w:proofErr w:type="spellEnd"/>
      <w:r w:rsidRPr="0000644F">
        <w:rPr>
          <w:rFonts w:asciiTheme="minorHAnsi" w:eastAsiaTheme="minorHAnsi" w:hAnsiTheme="minorHAnsi" w:cstheme="minorBidi"/>
          <w:sz w:val="22"/>
          <w:szCs w:val="22"/>
          <w:lang w:eastAsia="en-US"/>
        </w:rPr>
        <w:t xml:space="preserve"> v letu 2023 ni izvedel ocen tveganja, saj ni bilo večjih sprememb v njihovem delovanju.</w:t>
      </w:r>
    </w:p>
    <w:p w14:paraId="1B2FDF13" w14:textId="77777777" w:rsidR="007B47C8" w:rsidRPr="0000644F" w:rsidRDefault="007B47C8"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 xml:space="preserve">Podjetje </w:t>
      </w:r>
      <w:proofErr w:type="spellStart"/>
      <w:r w:rsidRPr="0000644F">
        <w:rPr>
          <w:rFonts w:asciiTheme="minorHAnsi" w:eastAsiaTheme="minorHAnsi" w:hAnsiTheme="minorHAnsi" w:cstheme="minorBidi"/>
          <w:sz w:val="22"/>
          <w:szCs w:val="22"/>
          <w:lang w:eastAsia="en-US"/>
        </w:rPr>
        <w:t>Train</w:t>
      </w:r>
      <w:proofErr w:type="spellEnd"/>
      <w:r w:rsidRPr="0000644F">
        <w:rPr>
          <w:rFonts w:asciiTheme="minorHAnsi" w:eastAsiaTheme="minorHAnsi" w:hAnsiTheme="minorHAnsi" w:cstheme="minorBidi"/>
          <w:sz w:val="22"/>
          <w:szCs w:val="22"/>
          <w:lang w:eastAsia="en-US"/>
        </w:rPr>
        <w:t xml:space="preserve"> </w:t>
      </w:r>
      <w:proofErr w:type="spellStart"/>
      <w:r w:rsidRPr="0000644F">
        <w:rPr>
          <w:rFonts w:asciiTheme="minorHAnsi" w:eastAsiaTheme="minorHAnsi" w:hAnsiTheme="minorHAnsi" w:cstheme="minorBidi"/>
          <w:sz w:val="22"/>
          <w:szCs w:val="22"/>
          <w:lang w:eastAsia="en-US"/>
        </w:rPr>
        <w:t>Hungary</w:t>
      </w:r>
      <w:proofErr w:type="spellEnd"/>
      <w:r w:rsidRPr="0000644F">
        <w:rPr>
          <w:rFonts w:asciiTheme="minorHAnsi" w:eastAsiaTheme="minorHAnsi" w:hAnsiTheme="minorHAnsi" w:cstheme="minorBidi"/>
          <w:sz w:val="22"/>
          <w:szCs w:val="22"/>
          <w:lang w:eastAsia="en-US"/>
        </w:rPr>
        <w:t xml:space="preserve"> v letu 2023 ni izvedlo ocen tveganja. Družba še naprej deluje v skladu z obstoječimi varnostnimi predpisi, brez uvedbe novih varnostnih ukrepov.</w:t>
      </w:r>
    </w:p>
    <w:p w14:paraId="51911917" w14:textId="77777777" w:rsidR="007B47C8" w:rsidRPr="0000644F" w:rsidRDefault="007B47C8" w:rsidP="0000644F">
      <w:pPr>
        <w:pStyle w:val="Navadensplet"/>
        <w:jc w:val="both"/>
        <w:rPr>
          <w:rFonts w:asciiTheme="minorHAnsi" w:eastAsiaTheme="minorHAnsi" w:hAnsiTheme="minorHAnsi" w:cstheme="minorBidi"/>
          <w:sz w:val="22"/>
          <w:szCs w:val="22"/>
          <w:lang w:eastAsia="en-US"/>
        </w:rPr>
      </w:pPr>
      <w:proofErr w:type="spellStart"/>
      <w:r w:rsidRPr="0000644F">
        <w:rPr>
          <w:rFonts w:asciiTheme="minorHAnsi" w:eastAsiaTheme="minorHAnsi" w:hAnsiTheme="minorHAnsi" w:cstheme="minorBidi"/>
          <w:sz w:val="22"/>
          <w:szCs w:val="22"/>
          <w:lang w:eastAsia="en-US"/>
        </w:rPr>
        <w:t>Metrans</w:t>
      </w:r>
      <w:proofErr w:type="spellEnd"/>
      <w:r w:rsidRPr="0000644F">
        <w:rPr>
          <w:rFonts w:asciiTheme="minorHAnsi" w:eastAsiaTheme="minorHAnsi" w:hAnsiTheme="minorHAnsi" w:cstheme="minorBidi"/>
          <w:sz w:val="22"/>
          <w:szCs w:val="22"/>
          <w:lang w:eastAsia="en-US"/>
        </w:rPr>
        <w:t xml:space="preserve"> Adria v letu 2023 ni izvedel ocen tveganja, saj podjetje ni izvedlo sprememb v svojih operativnih postopkih, ki bi zahtevale formalno oceno tveganja.</w:t>
      </w:r>
    </w:p>
    <w:p w14:paraId="24427383" w14:textId="76681607" w:rsidR="00034A62" w:rsidRPr="0000644F" w:rsidRDefault="00034A62" w:rsidP="0000644F">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Poročilo za leto 2023 kaže na kontinuiteto in učinkovitost izvajanja ocen tveganj v železniškem sektorju. Deležniki so sledili predpisanim varnostnim postopkom ter nadaljevali s stalnim izboljševanjem varnosti in tehnoloških rešitev za izboljšanje železniškega prometa v Sloveniji.</w:t>
      </w:r>
    </w:p>
    <w:p w14:paraId="650D2B99" w14:textId="11D71FD5" w:rsidR="00777009" w:rsidRPr="00853ACD" w:rsidRDefault="00034A62" w:rsidP="00853ACD">
      <w:pPr>
        <w:pStyle w:val="Navadensplet"/>
        <w:jc w:val="both"/>
        <w:rPr>
          <w:rFonts w:asciiTheme="minorHAnsi" w:eastAsiaTheme="minorHAnsi" w:hAnsiTheme="minorHAnsi" w:cstheme="minorBidi"/>
          <w:sz w:val="22"/>
          <w:szCs w:val="22"/>
          <w:lang w:eastAsia="en-US"/>
        </w:rPr>
      </w:pPr>
      <w:r w:rsidRPr="0000644F">
        <w:rPr>
          <w:rFonts w:asciiTheme="minorHAnsi" w:eastAsiaTheme="minorHAnsi" w:hAnsiTheme="minorHAnsi" w:cstheme="minorBidi"/>
          <w:sz w:val="22"/>
          <w:szCs w:val="22"/>
          <w:lang w:eastAsia="en-US"/>
        </w:rPr>
        <w:t xml:space="preserve">Splošno gledano se je slovenski železniški sektor v letu 2023 odzval na izzive z izvajanjem strateških varnostnih ukrepov in nenehnim izboljševanjem sistemov za zagotavljanje varnosti. Prizadevanja za </w:t>
      </w:r>
      <w:r w:rsidRPr="0000644F">
        <w:rPr>
          <w:rFonts w:asciiTheme="minorHAnsi" w:eastAsiaTheme="minorHAnsi" w:hAnsiTheme="minorHAnsi" w:cstheme="minorBidi"/>
          <w:sz w:val="22"/>
          <w:szCs w:val="22"/>
          <w:lang w:eastAsia="en-US"/>
        </w:rPr>
        <w:lastRenderedPageBreak/>
        <w:t>izboljšanje infrastrukture in varnostnih standardov bodo še naprej ključnega pomena za zagotavljanje zanesljivega in učinkovitega železniškega prometa v prihodnje.</w:t>
      </w:r>
    </w:p>
    <w:p w14:paraId="454E7269" w14:textId="77777777" w:rsidR="00777009" w:rsidRDefault="00777009" w:rsidP="00777009"/>
    <w:p w14:paraId="6D87FA36" w14:textId="77777777" w:rsidR="00777009" w:rsidRDefault="00777009" w:rsidP="00777009">
      <w:pPr>
        <w:pStyle w:val="Naslov2"/>
        <w:ind w:left="720"/>
      </w:pPr>
      <w:bookmarkStart w:id="59" w:name="_Toc83294018"/>
      <w:bookmarkStart w:id="60" w:name="_Toc146186953"/>
      <w:r>
        <w:t>8.3 Uporaba skupnih varnostnih metod za spremljanje</w:t>
      </w:r>
      <w:bookmarkEnd w:id="59"/>
      <w:bookmarkEnd w:id="60"/>
    </w:p>
    <w:p w14:paraId="1496E22E" w14:textId="77777777" w:rsidR="00777009" w:rsidRDefault="00777009" w:rsidP="00777009"/>
    <w:p w14:paraId="55FA5C43" w14:textId="77777777" w:rsidR="009B31BA" w:rsidRPr="00610467" w:rsidRDefault="009B31BA" w:rsidP="00610467">
      <w:pPr>
        <w:pStyle w:val="Navadensplet"/>
        <w:jc w:val="both"/>
        <w:rPr>
          <w:rFonts w:asciiTheme="minorHAnsi" w:eastAsiaTheme="minorHAnsi" w:hAnsiTheme="minorHAnsi" w:cstheme="minorBidi"/>
          <w:sz w:val="22"/>
          <w:szCs w:val="22"/>
          <w:lang w:eastAsia="en-US"/>
        </w:rPr>
      </w:pPr>
      <w:r w:rsidRPr="00610467">
        <w:rPr>
          <w:rFonts w:asciiTheme="minorHAnsi" w:eastAsiaTheme="minorHAnsi" w:hAnsiTheme="minorHAnsi" w:cstheme="minorBidi"/>
          <w:sz w:val="22"/>
          <w:szCs w:val="22"/>
          <w:lang w:eastAsia="en-US"/>
        </w:rPr>
        <w:t>Upravljavec in prevozniki imajo v svojih internih aktih natančno opredeljene postopke spremljanja skladno z Uredbo Komisije (EU) št. 1078/2012 z dne 16. novembra 2012 o skupni varnostni metodi spremljanja, ki jo morajo uporabljati vsi prevozniki, upravljavci in subjekti, odgovorni za vzdrževanje (v nadaljevanju: Uredba 1078/2012). V okviru pridobivanja varnostnih spričeval in pooblastil je Agencija za železniški promet (AŽP) izvedla preglede teh področij. O uporabi metode spremljanja so poročali vsi prevozniki in upravljavec, pri čemer so poročila izkazovala različne ravni natančnosti in podrobnosti.</w:t>
      </w:r>
    </w:p>
    <w:p w14:paraId="00B25C79" w14:textId="77777777" w:rsidR="009B31BA" w:rsidRPr="00610467" w:rsidRDefault="009B31BA" w:rsidP="00610467">
      <w:pPr>
        <w:pStyle w:val="Navadensplet"/>
        <w:jc w:val="both"/>
        <w:rPr>
          <w:rFonts w:asciiTheme="minorHAnsi" w:eastAsiaTheme="minorHAnsi" w:hAnsiTheme="minorHAnsi" w:cstheme="minorBidi"/>
          <w:sz w:val="22"/>
          <w:szCs w:val="22"/>
          <w:lang w:eastAsia="en-US"/>
        </w:rPr>
      </w:pPr>
      <w:r w:rsidRPr="00610467">
        <w:rPr>
          <w:rFonts w:asciiTheme="minorHAnsi" w:eastAsiaTheme="minorHAnsi" w:hAnsiTheme="minorHAnsi" w:cstheme="minorBidi"/>
          <w:sz w:val="22"/>
          <w:szCs w:val="22"/>
          <w:lang w:eastAsia="en-US"/>
        </w:rPr>
        <w:t>Pri nekaterih prevoznikih so bila poročila natančnejša, z jasno opredeljenimi ukrepi in postopki, ki se izvajajo v okviru SVM-spremljanja. Drugi prevozniki so se osredotočili na splošne opise ali so zgolj navedli, da uporabljajo metodo spremljanja, brez dodatnih konkretnih podrobnosti. V primerih, kjer so bile informacije omejene, ni bilo povsem jasno, kako natančno izvajajo nadzor nad ključnimi postopki. Večja podjetja so poročala tudi o nadzoru nad postopki, ki jih izvajajo njihovi pogodbeni izvajalci.</w:t>
      </w:r>
    </w:p>
    <w:p w14:paraId="5592312C" w14:textId="77777777" w:rsidR="009B31BA" w:rsidRPr="00610467" w:rsidRDefault="009B31BA" w:rsidP="00610467">
      <w:pPr>
        <w:pStyle w:val="Navadensplet"/>
        <w:jc w:val="both"/>
        <w:rPr>
          <w:rFonts w:asciiTheme="minorHAnsi" w:eastAsiaTheme="minorHAnsi" w:hAnsiTheme="minorHAnsi" w:cstheme="minorBidi"/>
          <w:sz w:val="22"/>
          <w:szCs w:val="22"/>
          <w:lang w:eastAsia="en-US"/>
        </w:rPr>
      </w:pPr>
      <w:r w:rsidRPr="00610467">
        <w:rPr>
          <w:rFonts w:asciiTheme="minorHAnsi" w:eastAsiaTheme="minorHAnsi" w:hAnsiTheme="minorHAnsi" w:cstheme="minorBidi"/>
          <w:sz w:val="22"/>
          <w:szCs w:val="22"/>
          <w:lang w:eastAsia="en-US"/>
        </w:rPr>
        <w:t>V večini primerov je bilo navedeno, da bodo strategije spremljanja za prihodnje leto določene v zadnjem četrtletju tekočega leta, in sicer na podlagi ugotovitev iz tekočih spremljanj. Kljub temu so bila poročila o specifičnih kazalnikih, ki bi omogočala natančnejše spremljanje, pogosto pomanjkljiva ali sploh niso bila vključena.</w:t>
      </w:r>
    </w:p>
    <w:p w14:paraId="64754D0F" w14:textId="425D2202" w:rsidR="009B31BA" w:rsidRPr="00610467" w:rsidRDefault="009B31BA" w:rsidP="00610467">
      <w:pPr>
        <w:pStyle w:val="Navadensplet"/>
        <w:jc w:val="both"/>
        <w:rPr>
          <w:rFonts w:asciiTheme="minorHAnsi" w:eastAsiaTheme="minorHAnsi" w:hAnsiTheme="minorHAnsi" w:cstheme="minorBidi"/>
          <w:sz w:val="22"/>
          <w:szCs w:val="22"/>
          <w:lang w:eastAsia="en-US"/>
        </w:rPr>
      </w:pPr>
      <w:r w:rsidRPr="00610467">
        <w:rPr>
          <w:rFonts w:asciiTheme="minorHAnsi" w:eastAsiaTheme="minorHAnsi" w:hAnsiTheme="minorHAnsi" w:cstheme="minorBidi"/>
          <w:sz w:val="22"/>
          <w:szCs w:val="22"/>
          <w:lang w:eastAsia="en-US"/>
        </w:rPr>
        <w:t>Kot ključna področja spremljanja so prevozniki in upravljavec izpostavili nadzor nad izvajanjem varnostno-kritičnih nalog OVKN, razvoj kompetenc osebja, vzdrževanje tirnih vozil, obravnavo že ugotovljenih neskladnosti ter zagotavljanje varnosti potnikov tako med vožnjo kot na postajah in postajališčih.</w:t>
      </w:r>
    </w:p>
    <w:p w14:paraId="031A2938" w14:textId="77777777" w:rsidR="009B31BA" w:rsidRPr="00610467" w:rsidRDefault="009B31BA" w:rsidP="00610467">
      <w:pPr>
        <w:pStyle w:val="Navadensplet"/>
        <w:jc w:val="both"/>
        <w:rPr>
          <w:rFonts w:asciiTheme="minorHAnsi" w:eastAsiaTheme="minorHAnsi" w:hAnsiTheme="minorHAnsi" w:cstheme="minorBidi"/>
          <w:sz w:val="22"/>
          <w:szCs w:val="22"/>
          <w:lang w:eastAsia="en-US"/>
        </w:rPr>
      </w:pPr>
      <w:r w:rsidRPr="00610467">
        <w:rPr>
          <w:rFonts w:asciiTheme="minorHAnsi" w:eastAsiaTheme="minorHAnsi" w:hAnsiTheme="minorHAnsi" w:cstheme="minorBidi"/>
          <w:sz w:val="22"/>
          <w:szCs w:val="22"/>
          <w:lang w:eastAsia="en-US"/>
        </w:rPr>
        <w:t>Neskladnosti, ki so bile ugotovljene v preteklem obdobju, se nanašajo predvsem na pomanjkljivosti v delovnih postopkih, neusklajenost pogodb za dostop do javne železniške infrastrukture (JŽI), skladnost varnostno-upravnih ureditev z veljavno zakonodajo, pomanjkljivosti v registraciji tirnih vozil ter tehnične nepravilnosti na vozilih. Namesto natančnega opisa prednostnih nalog so nekateri prevozniki uporabili splošne formulacije, kot jih določa Uredba 1078/2012, ali pa so prednostne naloge opisali z bolj širokimi izrazi, na primer z optimizacijo postopkov nadzora, zbiranjem podatkov in analizami ter zagotavljanjem varnega izvajanja prevoznih storitev.</w:t>
      </w:r>
    </w:p>
    <w:p w14:paraId="1DAC0AFC" w14:textId="77777777" w:rsidR="009B31BA" w:rsidRPr="00610467" w:rsidRDefault="009B31BA" w:rsidP="00610467">
      <w:pPr>
        <w:pStyle w:val="Navadensplet"/>
        <w:jc w:val="both"/>
        <w:rPr>
          <w:rFonts w:asciiTheme="minorHAnsi" w:eastAsiaTheme="minorHAnsi" w:hAnsiTheme="minorHAnsi" w:cstheme="minorBidi"/>
          <w:sz w:val="22"/>
          <w:szCs w:val="22"/>
          <w:lang w:eastAsia="en-US"/>
        </w:rPr>
      </w:pPr>
      <w:r w:rsidRPr="00610467">
        <w:rPr>
          <w:rFonts w:asciiTheme="minorHAnsi" w:eastAsiaTheme="minorHAnsi" w:hAnsiTheme="minorHAnsi" w:cstheme="minorBidi"/>
          <w:sz w:val="22"/>
          <w:szCs w:val="22"/>
          <w:lang w:eastAsia="en-US"/>
        </w:rPr>
        <w:t>Kljub temu, da SVM-spremljanje še ni v celoti implementirano na vseh področjih, so vidni napredki v primerjavi s preteklimi leti. Iz poročil prevoznikov in upravljavca je razvidno, da vlagajo znatne napore v izboljšanje uporabe te metode, kar je privedlo do bolj sistematične obravnave neskladnosti in večje osredotočenosti na preventivne ukrepe.</w:t>
      </w:r>
    </w:p>
    <w:p w14:paraId="6C2E1D85" w14:textId="77777777" w:rsidR="009B31BA" w:rsidRPr="00610467" w:rsidRDefault="009B31BA" w:rsidP="00610467">
      <w:pPr>
        <w:pStyle w:val="Navadensplet"/>
        <w:jc w:val="both"/>
        <w:rPr>
          <w:rFonts w:asciiTheme="minorHAnsi" w:eastAsiaTheme="minorHAnsi" w:hAnsiTheme="minorHAnsi" w:cstheme="minorBidi"/>
          <w:sz w:val="22"/>
          <w:szCs w:val="22"/>
          <w:lang w:eastAsia="en-US"/>
        </w:rPr>
      </w:pPr>
      <w:r w:rsidRPr="00610467">
        <w:rPr>
          <w:rFonts w:asciiTheme="minorHAnsi" w:eastAsiaTheme="minorHAnsi" w:hAnsiTheme="minorHAnsi" w:cstheme="minorBidi"/>
          <w:sz w:val="22"/>
          <w:szCs w:val="22"/>
          <w:lang w:eastAsia="en-US"/>
        </w:rPr>
        <w:t xml:space="preserve">Izkušnje z uporabo SVM-spremljanja so bile v splošnem ocenjene kot pozitivne. Metoda je omogočila hitrejše prepoznavanje neskladnosti, preprečevanje nevarnih dogodkov in dvig splošne ravni varnosti v železniškem prometu. Vendar pa prevozniki opozarjajo na povečano obremenitev zaradi širokega obsega področij, ki jih je treba spremljati, kar zlasti otežuje evidentiranje postopkov in zagotavljanje sledljivosti dokumentacije. V tem kontekstu je bil podan predlog za razvoj enotnega aplikativnega orodja, ki bi združevalo načrtovanje, spremljanje izvajanja, ukrepe in vrednotenje varnostnih </w:t>
      </w:r>
      <w:r w:rsidRPr="00610467">
        <w:rPr>
          <w:rFonts w:asciiTheme="minorHAnsi" w:eastAsiaTheme="minorHAnsi" w:hAnsiTheme="minorHAnsi" w:cstheme="minorBidi"/>
          <w:sz w:val="22"/>
          <w:szCs w:val="22"/>
          <w:lang w:eastAsia="en-US"/>
        </w:rPr>
        <w:lastRenderedPageBreak/>
        <w:t>postopkov. Poleg tega je bil izpostavljen pomen boljše izmenjave informacij in izkušenj med vsemi deležniki ter aktivnejše vloge AŽP pri usmerjanju glede izvajanja skupnih varnostnih metod.</w:t>
      </w:r>
    </w:p>
    <w:p w14:paraId="5CC630E7" w14:textId="5160B773" w:rsidR="00777009" w:rsidRPr="00610467" w:rsidRDefault="009B31BA" w:rsidP="00610467">
      <w:pPr>
        <w:pStyle w:val="Navadensplet"/>
        <w:jc w:val="both"/>
        <w:rPr>
          <w:rFonts w:asciiTheme="minorHAnsi" w:eastAsiaTheme="minorHAnsi" w:hAnsiTheme="minorHAnsi" w:cstheme="minorBidi"/>
          <w:sz w:val="22"/>
          <w:szCs w:val="22"/>
          <w:lang w:eastAsia="en-US"/>
        </w:rPr>
      </w:pPr>
      <w:r w:rsidRPr="00610467">
        <w:rPr>
          <w:rFonts w:asciiTheme="minorHAnsi" w:eastAsiaTheme="minorHAnsi" w:hAnsiTheme="minorHAnsi" w:cstheme="minorBidi"/>
          <w:sz w:val="22"/>
          <w:szCs w:val="22"/>
          <w:lang w:eastAsia="en-US"/>
        </w:rPr>
        <w:t>Vsi prevozniki in upravljavec se zavzemajo za nadaljnjo krepitev teh metod, pri čemer ostaja poudarek na sodelovanju in izmenjavi dobrih praks, kar bo v prihodnje še naprej ključno za zagotavljanje visoke ravni varnosti v železniškem prometu.</w:t>
      </w:r>
      <w:r w:rsidR="00777009">
        <w:br w:type="page"/>
      </w:r>
    </w:p>
    <w:p w14:paraId="3A4F03A2" w14:textId="5091A7B5" w:rsidR="00777009" w:rsidRDefault="00777009" w:rsidP="00325DAB">
      <w:pPr>
        <w:pStyle w:val="Naslov1"/>
        <w:numPr>
          <w:ilvl w:val="0"/>
          <w:numId w:val="13"/>
        </w:numPr>
      </w:pPr>
      <w:bookmarkStart w:id="61" w:name="_Toc83294019"/>
      <w:bookmarkStart w:id="62" w:name="_Toc146186954"/>
      <w:r>
        <w:lastRenderedPageBreak/>
        <w:t>Varnostna kultura</w:t>
      </w:r>
      <w:bookmarkEnd w:id="61"/>
      <w:bookmarkEnd w:id="62"/>
    </w:p>
    <w:p w14:paraId="044B1F0B" w14:textId="77777777" w:rsidR="00777009" w:rsidRDefault="00777009" w:rsidP="00777009"/>
    <w:p w14:paraId="50F29D85" w14:textId="77777777" w:rsidR="00777009" w:rsidRDefault="00777009" w:rsidP="00777009">
      <w:pPr>
        <w:pStyle w:val="Naslov2"/>
        <w:ind w:left="720"/>
      </w:pPr>
      <w:bookmarkStart w:id="63" w:name="_Toc83294020"/>
      <w:bookmarkStart w:id="64" w:name="_Toc146186955"/>
      <w:r>
        <w:t>9.1 Vrednotenje in spremljanje varnostne kulture</w:t>
      </w:r>
      <w:bookmarkEnd w:id="63"/>
      <w:bookmarkEnd w:id="64"/>
    </w:p>
    <w:p w14:paraId="0691DDD2" w14:textId="77777777" w:rsidR="00777009" w:rsidRDefault="00777009" w:rsidP="00777009"/>
    <w:p w14:paraId="1D79E902" w14:textId="5CF6CF95" w:rsidR="005E2E4F" w:rsidRPr="005E2E4F" w:rsidRDefault="005E2E4F" w:rsidP="005E2E4F">
      <w:pPr>
        <w:pStyle w:val="Navadensplet"/>
        <w:jc w:val="both"/>
        <w:rPr>
          <w:rFonts w:asciiTheme="minorHAnsi" w:eastAsiaTheme="minorHAnsi" w:hAnsiTheme="minorHAnsi" w:cstheme="minorBidi"/>
          <w:sz w:val="22"/>
          <w:szCs w:val="22"/>
          <w:lang w:eastAsia="en-US"/>
        </w:rPr>
      </w:pPr>
      <w:r w:rsidRPr="005E2E4F">
        <w:rPr>
          <w:rFonts w:asciiTheme="minorHAnsi" w:eastAsiaTheme="minorHAnsi" w:hAnsiTheme="minorHAnsi" w:cstheme="minorBidi"/>
          <w:sz w:val="22"/>
          <w:szCs w:val="22"/>
          <w:lang w:eastAsia="en-US"/>
        </w:rPr>
        <w:t>AŽP vsako leto redno spremlja raven varnosti v železniškem sistemu, pri čemer za posamezne vrste tveganja izvaja primerjave nacionalnih referenčnih vrednosti (NRV) ter tehtanega števila smrtnih žrtev in hudih poškodb (FWSI) na milijardo vlakovnih kilometrov. Sistematično vrednotenje varnostne kulture in spremljanje njenega razvoja poteka skozi analizo letnih varnostnih poročil, izvedenih ocen tveganj, usposabljanj zaposlenih in vzdrževanja varnostnega okolja.</w:t>
      </w:r>
    </w:p>
    <w:p w14:paraId="68ECB708" w14:textId="77777777" w:rsidR="005E2E4F" w:rsidRPr="005E2E4F" w:rsidRDefault="005E2E4F" w:rsidP="005E2E4F">
      <w:pPr>
        <w:pStyle w:val="Navadensplet"/>
        <w:jc w:val="both"/>
        <w:rPr>
          <w:rFonts w:asciiTheme="minorHAnsi" w:eastAsiaTheme="minorHAnsi" w:hAnsiTheme="minorHAnsi" w:cstheme="minorBidi"/>
          <w:sz w:val="22"/>
          <w:szCs w:val="22"/>
          <w:lang w:eastAsia="en-US"/>
        </w:rPr>
      </w:pPr>
      <w:r w:rsidRPr="005E2E4F">
        <w:rPr>
          <w:rFonts w:asciiTheme="minorHAnsi" w:eastAsiaTheme="minorHAnsi" w:hAnsiTheme="minorHAnsi" w:cstheme="minorBidi"/>
          <w:sz w:val="22"/>
          <w:szCs w:val="22"/>
          <w:lang w:eastAsia="en-US"/>
        </w:rPr>
        <w:t>AŽP spodbuja varnostno kulturo z organizacijo izobraževanj o varnem opravljanju dodeljenih nalog ter zagotavljanjem varnega delovnega okolja in ustrezne delovne opreme. Zaposleni so seznanjeni z varnostno kulturo in lahko predlagajo izboljšave internih predpisov (kot je izjava o varnosti z oceno tveganja), ki urejajo to področje. Prav tako imajo možnost predlagati spremembe v varnostnih postopkih in protokolih med rednimi letnimi razgovori z nadrejenimi. S tem se krepi zavedanje o pomembnosti varnostne kulture in njenem vplivu na vsakodnevno delovanje.</w:t>
      </w:r>
    </w:p>
    <w:p w14:paraId="5C36AEC8" w14:textId="77777777" w:rsidR="005E2E4F" w:rsidRPr="005E2E4F" w:rsidRDefault="005E2E4F" w:rsidP="005E2E4F">
      <w:pPr>
        <w:pStyle w:val="Navadensplet"/>
        <w:jc w:val="both"/>
        <w:rPr>
          <w:rFonts w:asciiTheme="minorHAnsi" w:eastAsiaTheme="minorHAnsi" w:hAnsiTheme="minorHAnsi" w:cstheme="minorBidi"/>
          <w:sz w:val="22"/>
          <w:szCs w:val="22"/>
          <w:lang w:eastAsia="en-US"/>
        </w:rPr>
      </w:pPr>
      <w:r w:rsidRPr="005E2E4F">
        <w:rPr>
          <w:rFonts w:asciiTheme="minorHAnsi" w:eastAsiaTheme="minorHAnsi" w:hAnsiTheme="minorHAnsi" w:cstheme="minorBidi"/>
          <w:sz w:val="22"/>
          <w:szCs w:val="22"/>
          <w:lang w:eastAsia="en-US"/>
        </w:rPr>
        <w:t xml:space="preserve">Področje varnostne kulture je na ravni države urejeno z zakonodajo, vključno z </w:t>
      </w:r>
      <w:r w:rsidRPr="005E2E4F">
        <w:rPr>
          <w:rFonts w:asciiTheme="minorHAnsi" w:eastAsiaTheme="minorHAnsi" w:hAnsiTheme="minorHAnsi" w:cstheme="minorBidi"/>
          <w:bCs/>
          <w:sz w:val="22"/>
          <w:szCs w:val="22"/>
          <w:lang w:eastAsia="en-US"/>
        </w:rPr>
        <w:t>Zakonom o varnosti in zdravju pri delu</w:t>
      </w:r>
      <w:r w:rsidRPr="005E2E4F">
        <w:rPr>
          <w:rFonts w:asciiTheme="minorHAnsi" w:eastAsiaTheme="minorHAnsi" w:hAnsiTheme="minorHAnsi" w:cstheme="minorBidi"/>
          <w:sz w:val="22"/>
          <w:szCs w:val="22"/>
          <w:lang w:eastAsia="en-US"/>
        </w:rPr>
        <w:t xml:space="preserve">, </w:t>
      </w:r>
      <w:r w:rsidRPr="005E2E4F">
        <w:rPr>
          <w:rFonts w:asciiTheme="minorHAnsi" w:eastAsiaTheme="minorHAnsi" w:hAnsiTheme="minorHAnsi" w:cstheme="minorBidi"/>
          <w:bCs/>
          <w:sz w:val="22"/>
          <w:szCs w:val="22"/>
          <w:lang w:eastAsia="en-US"/>
        </w:rPr>
        <w:t>Zakonom o varstvu pri delu</w:t>
      </w:r>
      <w:r w:rsidRPr="005E2E4F">
        <w:rPr>
          <w:rFonts w:asciiTheme="minorHAnsi" w:eastAsiaTheme="minorHAnsi" w:hAnsiTheme="minorHAnsi" w:cstheme="minorBidi"/>
          <w:sz w:val="22"/>
          <w:szCs w:val="22"/>
          <w:lang w:eastAsia="en-US"/>
        </w:rPr>
        <w:t xml:space="preserve"> ter </w:t>
      </w:r>
      <w:r w:rsidRPr="005E2E4F">
        <w:rPr>
          <w:rFonts w:asciiTheme="minorHAnsi" w:eastAsiaTheme="minorHAnsi" w:hAnsiTheme="minorHAnsi" w:cstheme="minorBidi"/>
          <w:bCs/>
          <w:sz w:val="22"/>
          <w:szCs w:val="22"/>
          <w:lang w:eastAsia="en-US"/>
        </w:rPr>
        <w:t>Zakonom o varstvu pred požarom</w:t>
      </w:r>
      <w:r w:rsidRPr="005E2E4F">
        <w:rPr>
          <w:rFonts w:asciiTheme="minorHAnsi" w:eastAsiaTheme="minorHAnsi" w:hAnsiTheme="minorHAnsi" w:cstheme="minorBidi"/>
          <w:sz w:val="22"/>
          <w:szCs w:val="22"/>
          <w:lang w:eastAsia="en-US"/>
        </w:rPr>
        <w:t>, ki veljajo tudi za železniški sektor. Agencija tesno sodeluje s podjetji, da bi zagotovila, da zaposleni delujejo v skladu z varnostnimi smernicami in standardi.</w:t>
      </w:r>
    </w:p>
    <w:p w14:paraId="38DC18AE" w14:textId="77777777" w:rsidR="005E2E4F" w:rsidRPr="005E2E4F" w:rsidRDefault="005E2E4F" w:rsidP="005E2E4F">
      <w:pPr>
        <w:pStyle w:val="Navadensplet"/>
        <w:jc w:val="both"/>
        <w:rPr>
          <w:rFonts w:asciiTheme="minorHAnsi" w:eastAsiaTheme="minorHAnsi" w:hAnsiTheme="minorHAnsi" w:cstheme="minorBidi"/>
          <w:sz w:val="22"/>
          <w:szCs w:val="22"/>
          <w:lang w:eastAsia="en-US"/>
        </w:rPr>
      </w:pPr>
      <w:r w:rsidRPr="005E2E4F">
        <w:rPr>
          <w:rFonts w:asciiTheme="minorHAnsi" w:eastAsiaTheme="minorHAnsi" w:hAnsiTheme="minorHAnsi" w:cstheme="minorBidi"/>
          <w:sz w:val="22"/>
          <w:szCs w:val="22"/>
          <w:lang w:eastAsia="en-US"/>
        </w:rPr>
        <w:t>V letu 2023 je AŽP zabeležila povečanje števila hudih nesreč v železniškem sistemu, kar je vplivalo na varnostno kulturo v celotnem sektorju. Skupno število hudih nesreč je doseglo 17, kar predstavlja porast v primerjavi s prejšnjimi leti. Med temi nesrečami je bilo 7 iztirjenj, 6 nesreč na nivojskih prehodih in 4 nesreče med osebami in železniškimi vozili v gibanju. Število smrtnih žrtev je znašalo 7, med katerimi so bile 4 osebe zaposlene v železniškem sektorju in 3 uporabniki nivojskih prehodov, medtem ko je bilo hudo poškodovanih 10 oseb, od katerih so bile 3 zaposlene.</w:t>
      </w:r>
    </w:p>
    <w:p w14:paraId="51560439" w14:textId="202D2601" w:rsidR="00A2201B" w:rsidRPr="005E2E4F" w:rsidRDefault="005E2E4F" w:rsidP="005E2E4F">
      <w:pPr>
        <w:pStyle w:val="Navadensplet"/>
        <w:jc w:val="both"/>
        <w:rPr>
          <w:rFonts w:asciiTheme="minorHAnsi" w:eastAsiaTheme="minorHAnsi" w:hAnsiTheme="minorHAnsi" w:cstheme="minorBidi"/>
          <w:sz w:val="22"/>
          <w:szCs w:val="22"/>
          <w:lang w:eastAsia="en-US"/>
        </w:rPr>
      </w:pPr>
      <w:r w:rsidRPr="005E2E4F">
        <w:rPr>
          <w:rFonts w:asciiTheme="minorHAnsi" w:eastAsiaTheme="minorHAnsi" w:hAnsiTheme="minorHAnsi" w:cstheme="minorBidi"/>
          <w:sz w:val="22"/>
          <w:szCs w:val="22"/>
          <w:lang w:eastAsia="en-US"/>
        </w:rPr>
        <w:t>Letna raven varnosti, kot jo določa Evropska unija prek nacionalnih referenčnih vrednosti, je v letu 2023 ostala v dovoljenih mejah za večino kategorij. Vendar je Slovenija v kategoriji zaposlenih presegla NRV glede tehtanega števila smrtnih primerov in hudih poškodb na milijardo vlakovnih kilometrov (FWSI). Ta presežek je bil povezan z več hudimi nesrečami, ki so se zgodile predvsem zaradi napak v komunikaciji med progovnimi delavci in prometno službo ter pomanjkljivimi varnostnimi ukrepi na terenu.</w:t>
      </w:r>
      <w:r w:rsidR="00A2201B">
        <w:rPr>
          <w:rFonts w:asciiTheme="minorHAnsi" w:eastAsiaTheme="minorHAnsi" w:hAnsiTheme="minorHAnsi" w:cstheme="minorBidi"/>
          <w:sz w:val="22"/>
          <w:szCs w:val="22"/>
          <w:lang w:eastAsia="en-US"/>
        </w:rPr>
        <w:t xml:space="preserve"> S strani upravljavca so bili nemudoma sprejeti dodatni ukrepi, kakor so bila realizirana priporočila preiskovalnega organa. V fazi vpeljave je tudi sistem tehničnega varovanja delavcev s čimer se bo zmanjšal vpliv človeškega faktorja.</w:t>
      </w:r>
    </w:p>
    <w:p w14:paraId="627AEEF4" w14:textId="0053F083" w:rsidR="005E2E4F" w:rsidRPr="005E2E4F" w:rsidRDefault="005E2E4F" w:rsidP="00B26F5F">
      <w:pPr>
        <w:pStyle w:val="Navadensplet"/>
        <w:jc w:val="both"/>
        <w:rPr>
          <w:rFonts w:asciiTheme="minorHAnsi" w:eastAsiaTheme="minorHAnsi" w:hAnsiTheme="minorHAnsi" w:cstheme="minorBidi"/>
          <w:sz w:val="22"/>
          <w:szCs w:val="22"/>
          <w:lang w:eastAsia="en-US"/>
        </w:rPr>
      </w:pPr>
      <w:r w:rsidRPr="005E2E4F">
        <w:rPr>
          <w:rFonts w:asciiTheme="minorHAnsi" w:eastAsiaTheme="minorHAnsi" w:hAnsiTheme="minorHAnsi" w:cstheme="minorBidi"/>
          <w:sz w:val="22"/>
          <w:szCs w:val="22"/>
          <w:lang w:eastAsia="en-US"/>
        </w:rPr>
        <w:t xml:space="preserve">AŽP v letu 2023 ni izvajala posebnih komunikacijskih aktivnosti s področja varnostne kulture, saj je za to področje pristojna </w:t>
      </w:r>
      <w:r w:rsidRPr="00A20C69">
        <w:rPr>
          <w:rFonts w:asciiTheme="minorHAnsi" w:eastAsiaTheme="minorHAnsi" w:hAnsiTheme="minorHAnsi" w:cstheme="minorBidi"/>
          <w:sz w:val="22"/>
          <w:szCs w:val="22"/>
          <w:lang w:eastAsia="en-US"/>
        </w:rPr>
        <w:t>Javna agencija Republike Slovenije za varnost prometa</w:t>
      </w:r>
      <w:r w:rsidRPr="005E2E4F">
        <w:rPr>
          <w:rFonts w:asciiTheme="minorHAnsi" w:eastAsiaTheme="minorHAnsi" w:hAnsiTheme="minorHAnsi" w:cstheme="minorBidi"/>
          <w:sz w:val="22"/>
          <w:szCs w:val="22"/>
          <w:lang w:eastAsia="en-US"/>
        </w:rPr>
        <w:t>. Ta agencija je osrednji organ, odgovoren za varnost prometa, vključno z ozaveščanjem javnosti in spodbujanjem odgovornega ravnanja vseh udeležencev v prometu. Njeno poslanstvo je prizadevanje za zmanjšanje števila hudih posledic prometnih nesreč in zagotavljanje varnejše infrastrukture ter vedenja v prometu, kar prispeva tudi k izboljšanju splošne varnostne kulture v železniškem sektorju.</w:t>
      </w:r>
    </w:p>
    <w:p w14:paraId="01B555B8" w14:textId="19BF0A1B" w:rsidR="00777009" w:rsidRPr="00B26F5F" w:rsidRDefault="005E2E4F" w:rsidP="00B26F5F">
      <w:pPr>
        <w:pStyle w:val="Navadensplet"/>
        <w:jc w:val="both"/>
        <w:rPr>
          <w:rFonts w:asciiTheme="minorHAnsi" w:eastAsiaTheme="minorHAnsi" w:hAnsiTheme="minorHAnsi" w:cstheme="minorBidi"/>
          <w:sz w:val="22"/>
          <w:szCs w:val="22"/>
          <w:lang w:eastAsia="en-US"/>
        </w:rPr>
      </w:pPr>
      <w:r w:rsidRPr="005E2E4F">
        <w:rPr>
          <w:rFonts w:asciiTheme="minorHAnsi" w:eastAsiaTheme="minorHAnsi" w:hAnsiTheme="minorHAnsi" w:cstheme="minorBidi"/>
          <w:sz w:val="22"/>
          <w:szCs w:val="22"/>
          <w:lang w:eastAsia="en-US"/>
        </w:rPr>
        <w:t xml:space="preserve">Varnostna kultura v železniškem sektorju Slovenije ostaja ključen del upravljanja tveganj in varnostnih protokolov. Kljub povečanju števila nesreč v letu 2023, je spremljanje in vrednotenje varnostne kulture skupaj z izboljšavami pri izvajanju varnostnih ukrepov ključnega pomena za ohranjanje varnosti </w:t>
      </w:r>
      <w:r w:rsidRPr="005E2E4F">
        <w:rPr>
          <w:rFonts w:asciiTheme="minorHAnsi" w:eastAsiaTheme="minorHAnsi" w:hAnsiTheme="minorHAnsi" w:cstheme="minorBidi"/>
          <w:sz w:val="22"/>
          <w:szCs w:val="22"/>
          <w:lang w:eastAsia="en-US"/>
        </w:rPr>
        <w:lastRenderedPageBreak/>
        <w:t>železniškega prometa. AŽP bo še naprej delovala v skladu z evropskimi standardi in nacionalno zakonodajo za zagotavljanje varnega in učinkovitega delovanja železniškega sistema.</w:t>
      </w:r>
      <w:bookmarkStart w:id="65" w:name="_Toc4399259"/>
    </w:p>
    <w:p w14:paraId="147BCF43" w14:textId="77777777" w:rsidR="00777009" w:rsidRDefault="00777009" w:rsidP="00777009">
      <w:pPr>
        <w:pStyle w:val="Naslov"/>
        <w:rPr>
          <w:lang w:val="en-GB"/>
        </w:rPr>
      </w:pPr>
      <w:r>
        <w:rPr>
          <w:lang w:val="en-GB"/>
        </w:rPr>
        <w:t>ANNEX: Progress with Interoperability</w:t>
      </w:r>
      <w:bookmarkEnd w:id="65"/>
    </w:p>
    <w:p w14:paraId="6CCAECB1" w14:textId="08302056" w:rsidR="00777009" w:rsidRDefault="00777009" w:rsidP="00777009">
      <w:pPr>
        <w:rPr>
          <w:lang w:val="en-GB"/>
        </w:rPr>
      </w:pPr>
      <w:r>
        <w:rPr>
          <w:lang w:val="en-GB"/>
        </w:rPr>
        <w:t>Please provide the following information as it is at the 31</w:t>
      </w:r>
      <w:r>
        <w:rPr>
          <w:vertAlign w:val="superscript"/>
          <w:lang w:val="en-GB"/>
        </w:rPr>
        <w:t>st</w:t>
      </w:r>
      <w:r>
        <w:rPr>
          <w:lang w:val="en-GB"/>
        </w:rPr>
        <w:t xml:space="preserve"> December of the reporting year (202</w:t>
      </w:r>
      <w:r w:rsidR="005E2E4F">
        <w:rPr>
          <w:lang w:val="en-GB"/>
        </w:rPr>
        <w:t>3</w:t>
      </w:r>
      <w:r>
        <w:rPr>
          <w:lang w:val="en-GB"/>
        </w:rPr>
        <w:t xml:space="preserve">). </w:t>
      </w:r>
    </w:p>
    <w:p w14:paraId="3FE73AB6" w14:textId="77777777" w:rsidR="00777009" w:rsidRDefault="00777009" w:rsidP="00777009">
      <w:pPr>
        <w:rPr>
          <w:lang w:val="en-GB"/>
        </w:rPr>
      </w:pPr>
      <w:r>
        <w:rPr>
          <w:lang w:val="en-GB"/>
        </w:rPr>
        <w:t>Please refer to the Appendix for definitions.</w:t>
      </w:r>
    </w:p>
    <w:tbl>
      <w:tblPr>
        <w:tblW w:w="9680" w:type="dxa"/>
        <w:tblLook w:val="04A0" w:firstRow="1" w:lastRow="0" w:firstColumn="1" w:lastColumn="0" w:noHBand="0" w:noVBand="1"/>
      </w:tblPr>
      <w:tblGrid>
        <w:gridCol w:w="800"/>
        <w:gridCol w:w="7920"/>
        <w:gridCol w:w="960"/>
      </w:tblGrid>
      <w:tr w:rsidR="00777009" w14:paraId="527852D7" w14:textId="77777777" w:rsidTr="00777009">
        <w:trPr>
          <w:trHeight w:val="300"/>
        </w:trPr>
        <w:tc>
          <w:tcPr>
            <w:tcW w:w="800" w:type="dxa"/>
            <w:noWrap/>
            <w:vAlign w:val="bottom"/>
            <w:hideMark/>
          </w:tcPr>
          <w:p w14:paraId="24C42E10" w14:textId="77777777" w:rsidR="00777009" w:rsidRDefault="00777009">
            <w:pPr>
              <w:spacing w:after="0"/>
              <w:jc w:val="right"/>
              <w:rPr>
                <w:rFonts w:ascii="Calibri" w:eastAsia="Times New Roman" w:hAnsi="Calibri" w:cs="Times New Roman"/>
                <w:b/>
                <w:bCs/>
                <w:color w:val="000000"/>
                <w:lang w:val="en-GB"/>
              </w:rPr>
            </w:pPr>
            <w:r>
              <w:rPr>
                <w:rFonts w:ascii="Calibri" w:eastAsia="Times New Roman" w:hAnsi="Calibri" w:cs="Times New Roman"/>
                <w:b/>
                <w:bCs/>
                <w:color w:val="000000"/>
                <w:lang w:val="en-GB"/>
              </w:rPr>
              <w:t>1.</w:t>
            </w:r>
          </w:p>
        </w:tc>
        <w:tc>
          <w:tcPr>
            <w:tcW w:w="7920" w:type="dxa"/>
            <w:noWrap/>
            <w:vAlign w:val="bottom"/>
            <w:hideMark/>
          </w:tcPr>
          <w:p w14:paraId="1527DC67"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Lines excluded from the scope of IOP/SAF Directive (end of year)</w:t>
            </w:r>
          </w:p>
        </w:tc>
        <w:tc>
          <w:tcPr>
            <w:tcW w:w="960" w:type="dxa"/>
            <w:noWrap/>
            <w:vAlign w:val="bottom"/>
            <w:hideMark/>
          </w:tcPr>
          <w:p w14:paraId="353F24EC" w14:textId="77777777" w:rsidR="00777009" w:rsidRDefault="00777009">
            <w:pPr>
              <w:rPr>
                <w:rFonts w:ascii="Calibri" w:eastAsia="Times New Roman" w:hAnsi="Calibri" w:cs="Times New Roman"/>
                <w:b/>
                <w:bCs/>
                <w:color w:val="000000"/>
                <w:lang w:val="en-GB"/>
              </w:rPr>
            </w:pPr>
          </w:p>
        </w:tc>
      </w:tr>
      <w:tr w:rsidR="00777009" w14:paraId="61C98151"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6D0EEB87"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1a</w:t>
            </w:r>
          </w:p>
        </w:tc>
        <w:tc>
          <w:tcPr>
            <w:tcW w:w="7920" w:type="dxa"/>
            <w:tcBorders>
              <w:top w:val="single" w:sz="4" w:space="0" w:color="auto"/>
              <w:left w:val="nil"/>
              <w:bottom w:val="single" w:sz="4" w:space="0" w:color="auto"/>
              <w:right w:val="single" w:sz="4" w:space="0" w:color="auto"/>
            </w:tcBorders>
            <w:noWrap/>
            <w:vAlign w:val="bottom"/>
            <w:hideMark/>
          </w:tcPr>
          <w:p w14:paraId="706E89AF"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Length of lines excluded from the scope of application of the IOP Directive [km]</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BA4F14A"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3131C372"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0A72EDAD"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1b</w:t>
            </w:r>
          </w:p>
        </w:tc>
        <w:tc>
          <w:tcPr>
            <w:tcW w:w="7920" w:type="dxa"/>
            <w:tcBorders>
              <w:top w:val="single" w:sz="4" w:space="0" w:color="auto"/>
              <w:left w:val="nil"/>
              <w:bottom w:val="single" w:sz="4" w:space="0" w:color="auto"/>
              <w:right w:val="single" w:sz="4" w:space="0" w:color="auto"/>
            </w:tcBorders>
            <w:noWrap/>
            <w:vAlign w:val="bottom"/>
            <w:hideMark/>
          </w:tcPr>
          <w:p w14:paraId="7614B2E0"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Length of lines excluded from the scope of application of the SAF Directive [km]</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31F41F3"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1D930412" w14:textId="77777777" w:rsidTr="00777009">
        <w:trPr>
          <w:trHeight w:val="64"/>
        </w:trPr>
        <w:tc>
          <w:tcPr>
            <w:tcW w:w="800" w:type="dxa"/>
            <w:tcBorders>
              <w:top w:val="single" w:sz="4" w:space="0" w:color="auto"/>
              <w:left w:val="nil"/>
              <w:bottom w:val="nil"/>
              <w:right w:val="nil"/>
            </w:tcBorders>
            <w:noWrap/>
            <w:vAlign w:val="bottom"/>
          </w:tcPr>
          <w:p w14:paraId="5D23C0C8" w14:textId="77777777" w:rsidR="00777009" w:rsidRDefault="00777009">
            <w:pPr>
              <w:spacing w:after="0"/>
              <w:jc w:val="right"/>
              <w:rPr>
                <w:rFonts w:ascii="Calibri" w:eastAsia="Times New Roman" w:hAnsi="Calibri" w:cs="Times New Roman"/>
                <w:color w:val="000000"/>
                <w:sz w:val="12"/>
                <w:lang w:val="en-GB"/>
              </w:rPr>
            </w:pPr>
          </w:p>
        </w:tc>
        <w:tc>
          <w:tcPr>
            <w:tcW w:w="7920" w:type="dxa"/>
            <w:tcBorders>
              <w:top w:val="single" w:sz="4" w:space="0" w:color="auto"/>
              <w:left w:val="nil"/>
              <w:bottom w:val="nil"/>
              <w:right w:val="nil"/>
            </w:tcBorders>
            <w:noWrap/>
            <w:vAlign w:val="bottom"/>
          </w:tcPr>
          <w:p w14:paraId="3FA7A6BA" w14:textId="77777777" w:rsidR="00777009" w:rsidRDefault="00777009">
            <w:pPr>
              <w:spacing w:after="0"/>
              <w:rPr>
                <w:rFonts w:ascii="Calibri" w:eastAsia="Times New Roman" w:hAnsi="Calibri" w:cs="Times New Roman"/>
                <w:color w:val="000000"/>
                <w:sz w:val="12"/>
                <w:lang w:val="en-GB"/>
              </w:rPr>
            </w:pPr>
          </w:p>
        </w:tc>
        <w:tc>
          <w:tcPr>
            <w:tcW w:w="960" w:type="dxa"/>
            <w:tcBorders>
              <w:top w:val="single" w:sz="4" w:space="0" w:color="auto"/>
              <w:left w:val="nil"/>
              <w:bottom w:val="nil"/>
              <w:right w:val="nil"/>
            </w:tcBorders>
            <w:noWrap/>
            <w:vAlign w:val="bottom"/>
          </w:tcPr>
          <w:p w14:paraId="1DB400E5" w14:textId="77777777" w:rsidR="00777009" w:rsidRDefault="00777009">
            <w:pPr>
              <w:spacing w:after="0"/>
              <w:rPr>
                <w:rFonts w:ascii="Calibri" w:eastAsia="Times New Roman" w:hAnsi="Calibri" w:cs="Times New Roman"/>
                <w:color w:val="000000"/>
                <w:sz w:val="12"/>
                <w:lang w:val="en-GB"/>
              </w:rPr>
            </w:pPr>
          </w:p>
        </w:tc>
      </w:tr>
      <w:tr w:rsidR="00777009" w14:paraId="79172702" w14:textId="77777777" w:rsidTr="00777009">
        <w:trPr>
          <w:trHeight w:val="300"/>
        </w:trPr>
        <w:tc>
          <w:tcPr>
            <w:tcW w:w="9680" w:type="dxa"/>
            <w:gridSpan w:val="3"/>
            <w:noWrap/>
            <w:vAlign w:val="bottom"/>
            <w:hideMark/>
          </w:tcPr>
          <w:p w14:paraId="2C0FE6D4" w14:textId="77777777" w:rsidR="00777009" w:rsidRDefault="00777009">
            <w:pPr>
              <w:rPr>
                <w:lang w:val="en-GB"/>
              </w:rPr>
            </w:pPr>
            <w:r>
              <w:rPr>
                <w:lang w:val="en-GB"/>
              </w:rPr>
              <w:t>Please provide the list of lines excluded:</w:t>
            </w:r>
          </w:p>
        </w:tc>
      </w:tr>
      <w:tr w:rsidR="00777009" w14:paraId="0572ED0D" w14:textId="77777777" w:rsidTr="00777009">
        <w:trPr>
          <w:trHeight w:val="300"/>
        </w:trPr>
        <w:tc>
          <w:tcPr>
            <w:tcW w:w="800" w:type="dxa"/>
            <w:noWrap/>
            <w:vAlign w:val="bottom"/>
          </w:tcPr>
          <w:p w14:paraId="08406952" w14:textId="77777777" w:rsidR="00777009" w:rsidRDefault="00777009">
            <w:pPr>
              <w:spacing w:after="0"/>
              <w:jc w:val="right"/>
              <w:rPr>
                <w:rFonts w:ascii="Calibri" w:eastAsia="Times New Roman" w:hAnsi="Calibri" w:cs="Times New Roman"/>
                <w:b/>
                <w:bCs/>
                <w:color w:val="000000"/>
                <w:lang w:val="en-GB"/>
              </w:rPr>
            </w:pPr>
          </w:p>
          <w:p w14:paraId="2A15305A" w14:textId="77777777" w:rsidR="00777009" w:rsidRDefault="00777009">
            <w:pPr>
              <w:spacing w:after="0"/>
              <w:jc w:val="right"/>
              <w:rPr>
                <w:rFonts w:ascii="Calibri" w:eastAsia="Times New Roman" w:hAnsi="Calibri" w:cs="Times New Roman"/>
                <w:b/>
                <w:bCs/>
                <w:color w:val="000000"/>
                <w:lang w:val="en-GB"/>
              </w:rPr>
            </w:pPr>
            <w:r>
              <w:rPr>
                <w:rFonts w:ascii="Calibri" w:eastAsia="Times New Roman" w:hAnsi="Calibri" w:cs="Times New Roman"/>
                <w:b/>
                <w:bCs/>
                <w:color w:val="000000"/>
                <w:lang w:val="en-GB"/>
              </w:rPr>
              <w:t>2.</w:t>
            </w:r>
          </w:p>
        </w:tc>
        <w:tc>
          <w:tcPr>
            <w:tcW w:w="7920" w:type="dxa"/>
            <w:noWrap/>
            <w:vAlign w:val="bottom"/>
            <w:hideMark/>
          </w:tcPr>
          <w:p w14:paraId="09ECC411"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Length of new lines authorized by NSA (during the reporting year)</w:t>
            </w:r>
          </w:p>
        </w:tc>
        <w:tc>
          <w:tcPr>
            <w:tcW w:w="960" w:type="dxa"/>
            <w:noWrap/>
            <w:vAlign w:val="bottom"/>
            <w:hideMark/>
          </w:tcPr>
          <w:p w14:paraId="5B2A6BB5" w14:textId="77777777" w:rsidR="00777009" w:rsidRDefault="00777009">
            <w:pPr>
              <w:rPr>
                <w:rFonts w:ascii="Calibri" w:eastAsia="Times New Roman" w:hAnsi="Calibri" w:cs="Times New Roman"/>
                <w:b/>
                <w:bCs/>
                <w:color w:val="000000"/>
                <w:lang w:val="en-GB"/>
              </w:rPr>
            </w:pPr>
          </w:p>
        </w:tc>
      </w:tr>
      <w:tr w:rsidR="00777009" w14:paraId="78C1F686"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24FCCD96"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2a</w:t>
            </w:r>
          </w:p>
        </w:tc>
        <w:tc>
          <w:tcPr>
            <w:tcW w:w="7920" w:type="dxa"/>
            <w:tcBorders>
              <w:top w:val="single" w:sz="4" w:space="0" w:color="auto"/>
              <w:left w:val="nil"/>
              <w:bottom w:val="single" w:sz="4" w:space="0" w:color="auto"/>
              <w:right w:val="single" w:sz="4" w:space="0" w:color="auto"/>
            </w:tcBorders>
            <w:noWrap/>
            <w:vAlign w:val="bottom"/>
            <w:hideMark/>
          </w:tcPr>
          <w:p w14:paraId="1167C05F"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Total length of lines [km]</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44BBDEC"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6034B4DD" w14:textId="77777777" w:rsidTr="00777009">
        <w:trPr>
          <w:trHeight w:val="300"/>
        </w:trPr>
        <w:tc>
          <w:tcPr>
            <w:tcW w:w="800" w:type="dxa"/>
            <w:noWrap/>
            <w:vAlign w:val="bottom"/>
            <w:hideMark/>
          </w:tcPr>
          <w:p w14:paraId="441B732F" w14:textId="77777777" w:rsidR="00777009" w:rsidRDefault="00777009">
            <w:pPr>
              <w:rPr>
                <w:rFonts w:ascii="Calibri" w:eastAsia="Times New Roman" w:hAnsi="Calibri" w:cs="Times New Roman"/>
                <w:color w:val="000000"/>
                <w:lang w:val="en-GB"/>
              </w:rPr>
            </w:pPr>
          </w:p>
        </w:tc>
        <w:tc>
          <w:tcPr>
            <w:tcW w:w="7920" w:type="dxa"/>
            <w:noWrap/>
            <w:vAlign w:val="bottom"/>
            <w:hideMark/>
          </w:tcPr>
          <w:p w14:paraId="6C1E9954" w14:textId="77777777" w:rsidR="00777009" w:rsidRDefault="00777009">
            <w:pPr>
              <w:spacing w:after="0"/>
              <w:rPr>
                <w:sz w:val="20"/>
                <w:szCs w:val="20"/>
                <w:lang w:eastAsia="sl-SI"/>
              </w:rPr>
            </w:pPr>
          </w:p>
        </w:tc>
        <w:tc>
          <w:tcPr>
            <w:tcW w:w="960" w:type="dxa"/>
            <w:noWrap/>
            <w:vAlign w:val="bottom"/>
            <w:hideMark/>
          </w:tcPr>
          <w:p w14:paraId="6CED21C0" w14:textId="77777777" w:rsidR="00777009" w:rsidRDefault="00777009">
            <w:pPr>
              <w:spacing w:after="0"/>
              <w:rPr>
                <w:sz w:val="20"/>
                <w:szCs w:val="20"/>
                <w:lang w:eastAsia="sl-SI"/>
              </w:rPr>
            </w:pPr>
          </w:p>
        </w:tc>
      </w:tr>
      <w:tr w:rsidR="00777009" w14:paraId="4385CABC" w14:textId="77777777" w:rsidTr="00777009">
        <w:trPr>
          <w:trHeight w:val="131"/>
        </w:trPr>
        <w:tc>
          <w:tcPr>
            <w:tcW w:w="800" w:type="dxa"/>
            <w:noWrap/>
            <w:vAlign w:val="bottom"/>
            <w:hideMark/>
          </w:tcPr>
          <w:p w14:paraId="610B74B3" w14:textId="77777777" w:rsidR="00777009" w:rsidRDefault="00777009">
            <w:pPr>
              <w:spacing w:after="0"/>
              <w:jc w:val="right"/>
              <w:rPr>
                <w:rFonts w:ascii="Calibri" w:eastAsia="Times New Roman" w:hAnsi="Calibri" w:cs="Times New Roman"/>
                <w:b/>
                <w:bCs/>
                <w:color w:val="000000"/>
                <w:lang w:val="en-GB"/>
              </w:rPr>
            </w:pPr>
            <w:r>
              <w:rPr>
                <w:rFonts w:ascii="Calibri" w:eastAsia="Times New Roman" w:hAnsi="Calibri" w:cs="Times New Roman"/>
                <w:b/>
                <w:bCs/>
                <w:color w:val="000000"/>
                <w:lang w:val="en-GB"/>
              </w:rPr>
              <w:t>3.</w:t>
            </w:r>
          </w:p>
        </w:tc>
        <w:tc>
          <w:tcPr>
            <w:tcW w:w="7920" w:type="dxa"/>
            <w:noWrap/>
            <w:vAlign w:val="bottom"/>
            <w:hideMark/>
          </w:tcPr>
          <w:p w14:paraId="0F88DEE2"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PRM adapted stations (end of year)</w:t>
            </w:r>
          </w:p>
        </w:tc>
        <w:tc>
          <w:tcPr>
            <w:tcW w:w="960" w:type="dxa"/>
            <w:noWrap/>
            <w:vAlign w:val="bottom"/>
            <w:hideMark/>
          </w:tcPr>
          <w:p w14:paraId="10DB2E24" w14:textId="77777777" w:rsidR="00777009" w:rsidRDefault="00777009">
            <w:pPr>
              <w:rPr>
                <w:rFonts w:ascii="Calibri" w:eastAsia="Times New Roman" w:hAnsi="Calibri" w:cs="Times New Roman"/>
                <w:b/>
                <w:bCs/>
                <w:color w:val="000000"/>
                <w:lang w:val="en-GB"/>
              </w:rPr>
            </w:pPr>
          </w:p>
        </w:tc>
      </w:tr>
      <w:tr w:rsidR="00777009" w14:paraId="2D67EA8D"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7EBF55DA"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3a</w:t>
            </w:r>
          </w:p>
        </w:tc>
        <w:tc>
          <w:tcPr>
            <w:tcW w:w="7920" w:type="dxa"/>
            <w:tcBorders>
              <w:top w:val="single" w:sz="4" w:space="0" w:color="auto"/>
              <w:left w:val="nil"/>
              <w:bottom w:val="single" w:sz="4" w:space="0" w:color="auto"/>
              <w:right w:val="single" w:sz="4" w:space="0" w:color="auto"/>
            </w:tcBorders>
            <w:noWrap/>
            <w:vAlign w:val="bottom"/>
            <w:hideMark/>
          </w:tcPr>
          <w:p w14:paraId="0D4D77F2"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xml:space="preserve">PRM TSI compliant railway stations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FF3A2E" w14:textId="092DB9C0" w:rsidR="00777009" w:rsidRDefault="005E2E4F">
            <w:pPr>
              <w:spacing w:after="0"/>
              <w:rPr>
                <w:rFonts w:ascii="Calibri" w:eastAsia="Times New Roman" w:hAnsi="Calibri" w:cs="Times New Roman"/>
                <w:color w:val="000000"/>
                <w:lang w:val="en-GB"/>
              </w:rPr>
            </w:pPr>
            <w:r>
              <w:rPr>
                <w:rFonts w:ascii="Calibri" w:eastAsia="Times New Roman" w:hAnsi="Calibri" w:cs="Times New Roman"/>
                <w:color w:val="000000"/>
                <w:lang w:val="en-GB"/>
              </w:rPr>
              <w:t>70</w:t>
            </w:r>
          </w:p>
        </w:tc>
      </w:tr>
      <w:tr w:rsidR="00777009" w14:paraId="09BADA56"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069DF62C"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3b</w:t>
            </w:r>
          </w:p>
        </w:tc>
        <w:tc>
          <w:tcPr>
            <w:tcW w:w="7920" w:type="dxa"/>
            <w:tcBorders>
              <w:top w:val="nil"/>
              <w:left w:val="nil"/>
              <w:bottom w:val="single" w:sz="4" w:space="0" w:color="auto"/>
              <w:right w:val="single" w:sz="4" w:space="0" w:color="auto"/>
            </w:tcBorders>
            <w:noWrap/>
            <w:vAlign w:val="bottom"/>
            <w:hideMark/>
          </w:tcPr>
          <w:p w14:paraId="74F9AC61"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PRM TSI compliant railway stations - partial TSI compliance</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7007F" w14:textId="1FB44BF1"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1</w:t>
            </w:r>
            <w:r w:rsidR="005E2E4F">
              <w:rPr>
                <w:rFonts w:ascii="Calibri" w:eastAsia="Times New Roman" w:hAnsi="Calibri" w:cs="Times New Roman"/>
                <w:color w:val="000000"/>
                <w:lang w:val="en-GB"/>
              </w:rPr>
              <w:t>3</w:t>
            </w:r>
          </w:p>
        </w:tc>
      </w:tr>
      <w:tr w:rsidR="00777009" w14:paraId="4AFC9250"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6056D2AF"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3c</w:t>
            </w:r>
          </w:p>
        </w:tc>
        <w:tc>
          <w:tcPr>
            <w:tcW w:w="7920" w:type="dxa"/>
            <w:tcBorders>
              <w:top w:val="nil"/>
              <w:left w:val="nil"/>
              <w:bottom w:val="single" w:sz="4" w:space="0" w:color="auto"/>
              <w:right w:val="single" w:sz="4" w:space="0" w:color="auto"/>
            </w:tcBorders>
            <w:noWrap/>
            <w:vAlign w:val="bottom"/>
            <w:hideMark/>
          </w:tcPr>
          <w:p w14:paraId="7DDD5B50"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Accessible railway stations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00500CD" w14:textId="3F86B870"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1</w:t>
            </w:r>
            <w:r w:rsidR="005E2E4F">
              <w:rPr>
                <w:rFonts w:ascii="Calibri" w:eastAsia="Times New Roman" w:hAnsi="Calibri" w:cs="Times New Roman"/>
                <w:color w:val="000000"/>
                <w:lang w:val="en-GB"/>
              </w:rPr>
              <w:t>29</w:t>
            </w:r>
          </w:p>
        </w:tc>
      </w:tr>
      <w:tr w:rsidR="00777009" w14:paraId="6965F202"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5685D8BC"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3d</w:t>
            </w:r>
          </w:p>
        </w:tc>
        <w:tc>
          <w:tcPr>
            <w:tcW w:w="7920" w:type="dxa"/>
            <w:tcBorders>
              <w:top w:val="nil"/>
              <w:left w:val="nil"/>
              <w:bottom w:val="single" w:sz="4" w:space="0" w:color="auto"/>
              <w:right w:val="single" w:sz="4" w:space="0" w:color="auto"/>
            </w:tcBorders>
            <w:noWrap/>
            <w:vAlign w:val="bottom"/>
            <w:hideMark/>
          </w:tcPr>
          <w:p w14:paraId="67D87DAF"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Other stations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5A9729"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77</w:t>
            </w:r>
          </w:p>
        </w:tc>
      </w:tr>
      <w:tr w:rsidR="00777009" w14:paraId="43729904" w14:textId="77777777" w:rsidTr="00777009">
        <w:trPr>
          <w:trHeight w:val="300"/>
        </w:trPr>
        <w:tc>
          <w:tcPr>
            <w:tcW w:w="800" w:type="dxa"/>
            <w:noWrap/>
            <w:vAlign w:val="bottom"/>
            <w:hideMark/>
          </w:tcPr>
          <w:p w14:paraId="07022925" w14:textId="77777777" w:rsidR="00777009" w:rsidRDefault="00777009">
            <w:pPr>
              <w:rPr>
                <w:rFonts w:ascii="Calibri" w:eastAsia="Times New Roman" w:hAnsi="Calibri" w:cs="Times New Roman"/>
                <w:color w:val="000000"/>
                <w:lang w:val="en-GB"/>
              </w:rPr>
            </w:pPr>
          </w:p>
        </w:tc>
        <w:tc>
          <w:tcPr>
            <w:tcW w:w="7920" w:type="dxa"/>
            <w:noWrap/>
            <w:vAlign w:val="bottom"/>
            <w:hideMark/>
          </w:tcPr>
          <w:p w14:paraId="78F131ED" w14:textId="77777777" w:rsidR="00777009" w:rsidRDefault="00777009">
            <w:pPr>
              <w:spacing w:after="0"/>
              <w:rPr>
                <w:sz w:val="20"/>
                <w:szCs w:val="20"/>
                <w:lang w:eastAsia="sl-SI"/>
              </w:rPr>
            </w:pPr>
          </w:p>
        </w:tc>
        <w:tc>
          <w:tcPr>
            <w:tcW w:w="960" w:type="dxa"/>
            <w:noWrap/>
            <w:vAlign w:val="bottom"/>
            <w:hideMark/>
          </w:tcPr>
          <w:p w14:paraId="581547DC" w14:textId="77777777" w:rsidR="00777009" w:rsidRDefault="00777009">
            <w:pPr>
              <w:spacing w:after="0"/>
              <w:rPr>
                <w:sz w:val="20"/>
                <w:szCs w:val="20"/>
                <w:lang w:eastAsia="sl-SI"/>
              </w:rPr>
            </w:pPr>
          </w:p>
        </w:tc>
      </w:tr>
      <w:tr w:rsidR="00777009" w14:paraId="446EAE73" w14:textId="77777777" w:rsidTr="00777009">
        <w:trPr>
          <w:trHeight w:val="300"/>
        </w:trPr>
        <w:tc>
          <w:tcPr>
            <w:tcW w:w="800" w:type="dxa"/>
            <w:noWrap/>
            <w:vAlign w:val="bottom"/>
            <w:hideMark/>
          </w:tcPr>
          <w:p w14:paraId="1E64FCFB" w14:textId="77777777" w:rsidR="00777009" w:rsidRDefault="00777009">
            <w:pPr>
              <w:spacing w:after="0"/>
              <w:jc w:val="right"/>
              <w:rPr>
                <w:rFonts w:ascii="Calibri" w:eastAsia="Times New Roman" w:hAnsi="Calibri" w:cs="Times New Roman"/>
                <w:b/>
                <w:bCs/>
                <w:color w:val="000000"/>
                <w:lang w:val="en-GB"/>
              </w:rPr>
            </w:pPr>
            <w:r>
              <w:rPr>
                <w:rFonts w:ascii="Calibri" w:eastAsia="Times New Roman" w:hAnsi="Calibri" w:cs="Times New Roman"/>
                <w:b/>
                <w:bCs/>
                <w:color w:val="000000"/>
                <w:lang w:val="en-GB"/>
              </w:rPr>
              <w:t>4.</w:t>
            </w:r>
          </w:p>
        </w:tc>
        <w:tc>
          <w:tcPr>
            <w:tcW w:w="7920" w:type="dxa"/>
            <w:noWrap/>
            <w:vAlign w:val="bottom"/>
            <w:hideMark/>
          </w:tcPr>
          <w:p w14:paraId="2349EA73"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Train driver licenses (end of year)</w:t>
            </w:r>
          </w:p>
        </w:tc>
        <w:tc>
          <w:tcPr>
            <w:tcW w:w="960" w:type="dxa"/>
            <w:noWrap/>
            <w:vAlign w:val="bottom"/>
            <w:hideMark/>
          </w:tcPr>
          <w:p w14:paraId="65B3F945" w14:textId="77777777" w:rsidR="00777009" w:rsidRDefault="00777009">
            <w:pPr>
              <w:rPr>
                <w:rFonts w:ascii="Calibri" w:eastAsia="Times New Roman" w:hAnsi="Calibri" w:cs="Times New Roman"/>
                <w:b/>
                <w:bCs/>
                <w:color w:val="000000"/>
                <w:lang w:val="en-GB"/>
              </w:rPr>
            </w:pPr>
          </w:p>
        </w:tc>
      </w:tr>
      <w:tr w:rsidR="00777009" w14:paraId="680A012B"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65273835"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4a</w:t>
            </w:r>
          </w:p>
        </w:tc>
        <w:tc>
          <w:tcPr>
            <w:tcW w:w="7920" w:type="dxa"/>
            <w:tcBorders>
              <w:top w:val="single" w:sz="4" w:space="0" w:color="auto"/>
              <w:left w:val="nil"/>
              <w:bottom w:val="single" w:sz="4" w:space="0" w:color="auto"/>
              <w:right w:val="single" w:sz="4" w:space="0" w:color="auto"/>
            </w:tcBorders>
            <w:noWrap/>
            <w:vAlign w:val="bottom"/>
            <w:hideMark/>
          </w:tcPr>
          <w:p w14:paraId="2CA43F91"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Total number of valid European licenses issued in accordance with the Directive 2007/59/EC (as amended)</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27703F" w14:textId="3BACF231" w:rsidR="00777009" w:rsidRPr="00B26F5F" w:rsidRDefault="00777009">
            <w:pPr>
              <w:spacing w:after="0"/>
              <w:rPr>
                <w:rFonts w:ascii="Calibri" w:eastAsia="Times New Roman" w:hAnsi="Calibri" w:cs="Times New Roman"/>
                <w:color w:val="000000"/>
                <w:lang w:val="en-GB"/>
              </w:rPr>
            </w:pPr>
            <w:r w:rsidRPr="00B26F5F">
              <w:rPr>
                <w:rFonts w:ascii="Calibri" w:eastAsia="Times New Roman" w:hAnsi="Calibri" w:cs="Times New Roman"/>
                <w:color w:val="000000"/>
                <w:lang w:val="en-GB"/>
              </w:rPr>
              <w:t> 1</w:t>
            </w:r>
            <w:r w:rsidR="00B26F5F" w:rsidRPr="00B26F5F">
              <w:rPr>
                <w:rFonts w:ascii="Calibri" w:eastAsia="Times New Roman" w:hAnsi="Calibri" w:cs="Times New Roman"/>
                <w:color w:val="000000"/>
                <w:lang w:val="en-GB"/>
              </w:rPr>
              <w:t>4</w:t>
            </w:r>
            <w:r w:rsidRPr="00B26F5F">
              <w:rPr>
                <w:rFonts w:ascii="Calibri" w:eastAsia="Times New Roman" w:hAnsi="Calibri" w:cs="Times New Roman"/>
                <w:color w:val="000000"/>
                <w:lang w:val="en-GB"/>
              </w:rPr>
              <w:t>2</w:t>
            </w:r>
            <w:r w:rsidR="00B26F5F" w:rsidRPr="00B26F5F">
              <w:rPr>
                <w:rFonts w:ascii="Calibri" w:eastAsia="Times New Roman" w:hAnsi="Calibri" w:cs="Times New Roman"/>
                <w:color w:val="000000"/>
                <w:lang w:val="en-GB"/>
              </w:rPr>
              <w:t>4</w:t>
            </w:r>
          </w:p>
        </w:tc>
      </w:tr>
      <w:tr w:rsidR="00777009" w14:paraId="72A33048"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62DBB81E"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4b</w:t>
            </w:r>
          </w:p>
        </w:tc>
        <w:tc>
          <w:tcPr>
            <w:tcW w:w="7920" w:type="dxa"/>
            <w:tcBorders>
              <w:top w:val="single" w:sz="4" w:space="0" w:color="auto"/>
              <w:left w:val="nil"/>
              <w:bottom w:val="single" w:sz="4" w:space="0" w:color="auto"/>
              <w:right w:val="single" w:sz="4" w:space="0" w:color="auto"/>
            </w:tcBorders>
            <w:noWrap/>
            <w:vAlign w:val="bottom"/>
            <w:hideMark/>
          </w:tcPr>
          <w:p w14:paraId="22334D83"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Number of newly issued European licenses (first issuance)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53162AC" w14:textId="255C9B3A" w:rsidR="00777009" w:rsidRPr="00B26F5F" w:rsidRDefault="00777009">
            <w:pPr>
              <w:spacing w:after="0"/>
              <w:rPr>
                <w:rFonts w:ascii="Calibri" w:eastAsia="Times New Roman" w:hAnsi="Calibri" w:cs="Times New Roman"/>
                <w:color w:val="000000"/>
                <w:lang w:val="en-GB"/>
              </w:rPr>
            </w:pPr>
            <w:r w:rsidRPr="00B26F5F">
              <w:rPr>
                <w:rFonts w:ascii="Calibri" w:eastAsia="Times New Roman" w:hAnsi="Calibri" w:cs="Times New Roman"/>
                <w:color w:val="000000"/>
                <w:lang w:val="en-GB"/>
              </w:rPr>
              <w:t> </w:t>
            </w:r>
            <w:r w:rsidR="00B26F5F" w:rsidRPr="00B26F5F">
              <w:rPr>
                <w:rFonts w:ascii="Calibri" w:eastAsia="Times New Roman" w:hAnsi="Calibri" w:cs="Times New Roman"/>
                <w:color w:val="000000"/>
                <w:lang w:val="en-GB"/>
              </w:rPr>
              <w:t>82</w:t>
            </w:r>
          </w:p>
        </w:tc>
      </w:tr>
      <w:tr w:rsidR="00777009" w14:paraId="27C075E3" w14:textId="77777777" w:rsidTr="00777009">
        <w:trPr>
          <w:trHeight w:val="300"/>
        </w:trPr>
        <w:tc>
          <w:tcPr>
            <w:tcW w:w="800" w:type="dxa"/>
            <w:noWrap/>
            <w:vAlign w:val="bottom"/>
            <w:hideMark/>
          </w:tcPr>
          <w:p w14:paraId="79802527" w14:textId="77777777" w:rsidR="00777009" w:rsidRDefault="00777009">
            <w:pPr>
              <w:rPr>
                <w:rFonts w:ascii="Calibri" w:eastAsia="Times New Roman" w:hAnsi="Calibri" w:cs="Times New Roman"/>
                <w:color w:val="000000"/>
                <w:lang w:val="en-GB"/>
              </w:rPr>
            </w:pPr>
          </w:p>
        </w:tc>
        <w:tc>
          <w:tcPr>
            <w:tcW w:w="7920" w:type="dxa"/>
            <w:noWrap/>
            <w:vAlign w:val="bottom"/>
            <w:hideMark/>
          </w:tcPr>
          <w:p w14:paraId="441E31B1" w14:textId="77777777" w:rsidR="00777009" w:rsidRDefault="00777009">
            <w:pPr>
              <w:spacing w:after="0"/>
              <w:rPr>
                <w:sz w:val="20"/>
                <w:szCs w:val="20"/>
                <w:lang w:eastAsia="sl-SI"/>
              </w:rPr>
            </w:pPr>
          </w:p>
        </w:tc>
        <w:tc>
          <w:tcPr>
            <w:tcW w:w="960" w:type="dxa"/>
            <w:noWrap/>
            <w:vAlign w:val="bottom"/>
            <w:hideMark/>
          </w:tcPr>
          <w:p w14:paraId="55653C20" w14:textId="77777777" w:rsidR="00777009" w:rsidRDefault="00777009">
            <w:pPr>
              <w:spacing w:after="0"/>
              <w:rPr>
                <w:sz w:val="20"/>
                <w:szCs w:val="20"/>
                <w:lang w:eastAsia="sl-SI"/>
              </w:rPr>
            </w:pPr>
          </w:p>
        </w:tc>
      </w:tr>
      <w:tr w:rsidR="00777009" w14:paraId="1B8974A0" w14:textId="77777777" w:rsidTr="00777009">
        <w:trPr>
          <w:trHeight w:val="300"/>
        </w:trPr>
        <w:tc>
          <w:tcPr>
            <w:tcW w:w="800" w:type="dxa"/>
            <w:noWrap/>
            <w:hideMark/>
          </w:tcPr>
          <w:p w14:paraId="1D774C46" w14:textId="77777777" w:rsidR="00777009" w:rsidRDefault="00777009">
            <w:pPr>
              <w:spacing w:after="0"/>
              <w:jc w:val="right"/>
              <w:rPr>
                <w:rFonts w:ascii="Calibri" w:eastAsia="Times New Roman" w:hAnsi="Calibri" w:cs="Times New Roman"/>
                <w:b/>
                <w:bCs/>
                <w:color w:val="000000"/>
                <w:lang w:val="en-GB"/>
              </w:rPr>
            </w:pPr>
            <w:r>
              <w:rPr>
                <w:rFonts w:ascii="Calibri" w:eastAsia="Times New Roman" w:hAnsi="Calibri" w:cs="Times New Roman"/>
                <w:b/>
                <w:bCs/>
                <w:color w:val="000000"/>
                <w:lang w:val="en-GB"/>
              </w:rPr>
              <w:t>5.</w:t>
            </w:r>
          </w:p>
        </w:tc>
        <w:tc>
          <w:tcPr>
            <w:tcW w:w="7920" w:type="dxa"/>
            <w:noWrap/>
            <w:vAlign w:val="bottom"/>
            <w:hideMark/>
          </w:tcPr>
          <w:p w14:paraId="04B5E5DC"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Number of vehicles authorised under the interoperability Directive (EU) 2016/797 (during the reporting year)</w:t>
            </w:r>
          </w:p>
        </w:tc>
        <w:tc>
          <w:tcPr>
            <w:tcW w:w="960" w:type="dxa"/>
            <w:noWrap/>
            <w:vAlign w:val="bottom"/>
            <w:hideMark/>
          </w:tcPr>
          <w:p w14:paraId="513FE6E3" w14:textId="77777777" w:rsidR="00777009" w:rsidRDefault="00777009">
            <w:pPr>
              <w:rPr>
                <w:rFonts w:ascii="Calibri" w:eastAsia="Times New Roman" w:hAnsi="Calibri" w:cs="Times New Roman"/>
                <w:b/>
                <w:bCs/>
                <w:color w:val="000000"/>
                <w:lang w:val="en-GB"/>
              </w:rPr>
            </w:pPr>
          </w:p>
        </w:tc>
      </w:tr>
      <w:tr w:rsidR="00777009" w14:paraId="46969557"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034BCFA8"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5a</w:t>
            </w:r>
          </w:p>
        </w:tc>
        <w:tc>
          <w:tcPr>
            <w:tcW w:w="7920" w:type="dxa"/>
            <w:tcBorders>
              <w:top w:val="single" w:sz="4" w:space="0" w:color="auto"/>
              <w:left w:val="nil"/>
              <w:bottom w:val="single" w:sz="4" w:space="0" w:color="auto"/>
              <w:right w:val="single" w:sz="4" w:space="0" w:color="auto"/>
            </w:tcBorders>
            <w:noWrap/>
            <w:vAlign w:val="bottom"/>
            <w:hideMark/>
          </w:tcPr>
          <w:p w14:paraId="0E6A15FC"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First authorisations (article 14(1)(a) Regulation (EU) 2018/545) - total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DA0FA3" w14:textId="644C3BD8" w:rsidR="00777009" w:rsidRPr="00F009CB" w:rsidRDefault="00777009">
            <w:pPr>
              <w:spacing w:after="0"/>
              <w:rPr>
                <w:rFonts w:ascii="Calibri" w:eastAsia="Times New Roman" w:hAnsi="Calibri" w:cs="Times New Roman"/>
                <w:b/>
                <w:color w:val="000000"/>
                <w:lang w:val="en-GB"/>
              </w:rPr>
            </w:pPr>
            <w:r w:rsidRPr="00F009CB">
              <w:rPr>
                <w:rFonts w:ascii="Calibri" w:eastAsia="Times New Roman" w:hAnsi="Calibri" w:cs="Times New Roman"/>
                <w:b/>
                <w:color w:val="000000"/>
                <w:lang w:val="en-GB"/>
              </w:rPr>
              <w:t> </w:t>
            </w:r>
            <w:r w:rsidR="001536AC" w:rsidRPr="00F009CB">
              <w:rPr>
                <w:rFonts w:ascii="Calibri" w:eastAsia="Times New Roman" w:hAnsi="Calibri" w:cs="Times New Roman"/>
                <w:b/>
                <w:color w:val="000000"/>
                <w:lang w:val="en-GB"/>
              </w:rPr>
              <w:t>2</w:t>
            </w:r>
          </w:p>
        </w:tc>
      </w:tr>
      <w:tr w:rsidR="00777009" w14:paraId="4F219B52"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19EBFC21"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5aa</w:t>
            </w:r>
          </w:p>
        </w:tc>
        <w:tc>
          <w:tcPr>
            <w:tcW w:w="7920" w:type="dxa"/>
            <w:tcBorders>
              <w:top w:val="nil"/>
              <w:left w:val="nil"/>
              <w:bottom w:val="single" w:sz="4" w:space="0" w:color="auto"/>
              <w:right w:val="single" w:sz="4" w:space="0" w:color="auto"/>
            </w:tcBorders>
            <w:noWrap/>
            <w:vAlign w:val="center"/>
            <w:hideMark/>
          </w:tcPr>
          <w:p w14:paraId="0D344972"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Freight wagons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9F24A85"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3EDFBE4B"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57506BCF"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5ab</w:t>
            </w:r>
          </w:p>
        </w:tc>
        <w:tc>
          <w:tcPr>
            <w:tcW w:w="7920" w:type="dxa"/>
            <w:tcBorders>
              <w:top w:val="nil"/>
              <w:left w:val="nil"/>
              <w:bottom w:val="single" w:sz="4" w:space="0" w:color="auto"/>
              <w:right w:val="single" w:sz="4" w:space="0" w:color="auto"/>
            </w:tcBorders>
            <w:noWrap/>
            <w:vAlign w:val="center"/>
            <w:hideMark/>
          </w:tcPr>
          <w:p w14:paraId="4344C7EE" w14:textId="77777777" w:rsidR="00777009" w:rsidRDefault="00777009">
            <w:pPr>
              <w:spacing w:after="0"/>
              <w:rPr>
                <w:rFonts w:ascii="Calibri" w:eastAsia="Times New Roman" w:hAnsi="Calibri" w:cs="Times New Roman"/>
                <w:color w:val="000000"/>
                <w:lang w:val="en-GB"/>
              </w:rPr>
            </w:pPr>
            <w:proofErr w:type="spellStart"/>
            <w:r>
              <w:t>Passenger</w:t>
            </w:r>
            <w:proofErr w:type="spellEnd"/>
            <w:r>
              <w:t xml:space="preserve"> </w:t>
            </w:r>
            <w:proofErr w:type="spellStart"/>
            <w:r>
              <w:t>coaches</w:t>
            </w:r>
            <w:proofErr w:type="spellEnd"/>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B6C63C"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41D6CB9C"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28941C90"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5ac</w:t>
            </w:r>
          </w:p>
        </w:tc>
        <w:tc>
          <w:tcPr>
            <w:tcW w:w="7920" w:type="dxa"/>
            <w:tcBorders>
              <w:top w:val="nil"/>
              <w:left w:val="nil"/>
              <w:bottom w:val="single" w:sz="4" w:space="0" w:color="auto"/>
              <w:right w:val="single" w:sz="4" w:space="0" w:color="auto"/>
            </w:tcBorders>
            <w:noWrap/>
            <w:vAlign w:val="center"/>
            <w:hideMark/>
          </w:tcPr>
          <w:p w14:paraId="55188791" w14:textId="77777777" w:rsidR="00777009" w:rsidRDefault="00777009">
            <w:pPr>
              <w:spacing w:after="0"/>
              <w:rPr>
                <w:rFonts w:ascii="Calibri" w:eastAsia="Times New Roman" w:hAnsi="Calibri" w:cs="Times New Roman"/>
                <w:color w:val="000000"/>
                <w:lang w:val="en-GB"/>
              </w:rPr>
            </w:pPr>
            <w:proofErr w:type="spellStart"/>
            <w:r>
              <w:t>Thermal</w:t>
            </w:r>
            <w:proofErr w:type="spellEnd"/>
            <w:r>
              <w:t xml:space="preserve"> </w:t>
            </w:r>
            <w:proofErr w:type="spellStart"/>
            <w:r>
              <w:t>or</w:t>
            </w:r>
            <w:proofErr w:type="spellEnd"/>
            <w:r>
              <w:t xml:space="preserve"> </w:t>
            </w:r>
            <w:proofErr w:type="spellStart"/>
            <w:r>
              <w:t>electric</w:t>
            </w:r>
            <w:proofErr w:type="spellEnd"/>
            <w:r>
              <w:t xml:space="preserve"> </w:t>
            </w:r>
            <w:proofErr w:type="spellStart"/>
            <w:r>
              <w:t>traction</w:t>
            </w:r>
            <w:proofErr w:type="spellEnd"/>
            <w:r>
              <w:t xml:space="preserve"> </w:t>
            </w:r>
            <w:proofErr w:type="spellStart"/>
            <w:r>
              <w:t>units</w:t>
            </w:r>
            <w:proofErr w:type="spellEnd"/>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915BBEA"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66A29FBF"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684E0413"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5ad</w:t>
            </w:r>
          </w:p>
        </w:tc>
        <w:tc>
          <w:tcPr>
            <w:tcW w:w="7920" w:type="dxa"/>
            <w:tcBorders>
              <w:top w:val="nil"/>
              <w:left w:val="nil"/>
              <w:bottom w:val="single" w:sz="4" w:space="0" w:color="auto"/>
              <w:right w:val="single" w:sz="4" w:space="0" w:color="auto"/>
            </w:tcBorders>
            <w:noWrap/>
            <w:vAlign w:val="center"/>
            <w:hideMark/>
          </w:tcPr>
          <w:p w14:paraId="13FF3608" w14:textId="77777777" w:rsidR="00777009" w:rsidRDefault="00777009">
            <w:pPr>
              <w:spacing w:after="0"/>
              <w:rPr>
                <w:rFonts w:ascii="Calibri" w:eastAsia="Times New Roman" w:hAnsi="Calibri" w:cs="Times New Roman"/>
                <w:color w:val="000000"/>
                <w:lang w:val="en-GB"/>
              </w:rPr>
            </w:pPr>
            <w:proofErr w:type="spellStart"/>
            <w:r>
              <w:t>Self-propelling</w:t>
            </w:r>
            <w:proofErr w:type="spellEnd"/>
            <w:r>
              <w:t xml:space="preserve"> </w:t>
            </w:r>
            <w:proofErr w:type="spellStart"/>
            <w:r>
              <w:t>thermal</w:t>
            </w:r>
            <w:proofErr w:type="spellEnd"/>
            <w:r>
              <w:t xml:space="preserve"> </w:t>
            </w:r>
            <w:proofErr w:type="spellStart"/>
            <w:r>
              <w:t>or</w:t>
            </w:r>
            <w:proofErr w:type="spellEnd"/>
            <w:r>
              <w:t xml:space="preserve"> </w:t>
            </w:r>
            <w:proofErr w:type="spellStart"/>
            <w:r>
              <w:t>electric</w:t>
            </w:r>
            <w:proofErr w:type="spellEnd"/>
            <w:r>
              <w:t xml:space="preserve"> </w:t>
            </w:r>
            <w:proofErr w:type="spellStart"/>
            <w:r>
              <w:t>passenger</w:t>
            </w:r>
            <w:proofErr w:type="spellEnd"/>
            <w:r>
              <w:t xml:space="preserve"> </w:t>
            </w:r>
            <w:proofErr w:type="spellStart"/>
            <w:r>
              <w:t>trains</w:t>
            </w:r>
            <w:proofErr w:type="spellEnd"/>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C87E50" w14:textId="04467421"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w:t>
            </w:r>
            <w:r w:rsidR="001536AC">
              <w:rPr>
                <w:rFonts w:ascii="Calibri" w:eastAsia="Times New Roman" w:hAnsi="Calibri" w:cs="Times New Roman"/>
                <w:color w:val="000000"/>
                <w:lang w:val="en-GB"/>
              </w:rPr>
              <w:t>2</w:t>
            </w:r>
          </w:p>
        </w:tc>
      </w:tr>
      <w:tr w:rsidR="00777009" w14:paraId="0C775076"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07D756AE"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5ae</w:t>
            </w:r>
          </w:p>
        </w:tc>
        <w:tc>
          <w:tcPr>
            <w:tcW w:w="7920" w:type="dxa"/>
            <w:tcBorders>
              <w:top w:val="nil"/>
              <w:left w:val="nil"/>
              <w:bottom w:val="single" w:sz="4" w:space="0" w:color="auto"/>
              <w:right w:val="single" w:sz="4" w:space="0" w:color="auto"/>
            </w:tcBorders>
            <w:noWrap/>
            <w:vAlign w:val="center"/>
            <w:hideMark/>
          </w:tcPr>
          <w:p w14:paraId="6B250116"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Special vehicles/OTM</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5A7ABD2" w14:textId="79C6EE3A"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w:t>
            </w:r>
            <w:r w:rsidR="001536AC">
              <w:rPr>
                <w:rFonts w:ascii="Calibri" w:eastAsia="Times New Roman" w:hAnsi="Calibri" w:cs="Times New Roman"/>
                <w:color w:val="000000"/>
                <w:lang w:val="en-GB"/>
              </w:rPr>
              <w:t>2</w:t>
            </w:r>
          </w:p>
        </w:tc>
      </w:tr>
      <w:tr w:rsidR="00777009" w14:paraId="5F0D24C1"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5856890C"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5b</w:t>
            </w:r>
          </w:p>
        </w:tc>
        <w:tc>
          <w:tcPr>
            <w:tcW w:w="7920" w:type="dxa"/>
            <w:tcBorders>
              <w:top w:val="nil"/>
              <w:left w:val="nil"/>
              <w:bottom w:val="single" w:sz="4" w:space="0" w:color="auto"/>
              <w:right w:val="single" w:sz="4" w:space="0" w:color="auto"/>
            </w:tcBorders>
            <w:noWrap/>
            <w:vAlign w:val="bottom"/>
            <w:hideMark/>
          </w:tcPr>
          <w:p w14:paraId="0AD46475" w14:textId="77777777" w:rsidR="00777009" w:rsidRDefault="00777009">
            <w:pPr>
              <w:spacing w:after="0"/>
              <w:rPr>
                <w:rFonts w:ascii="Calibri" w:eastAsia="Times New Roman" w:hAnsi="Calibri" w:cs="Times New Roman"/>
                <w:b/>
                <w:bCs/>
                <w:color w:val="000000"/>
                <w:lang w:val="en-GB"/>
              </w:rPr>
            </w:pPr>
            <w:r>
              <w:rPr>
                <w:b/>
                <w:bCs/>
                <w:lang w:val="en-GB"/>
              </w:rPr>
              <w:t>Renewed vehicle type authorisations</w:t>
            </w:r>
            <w:r>
              <w:rPr>
                <w:rFonts w:ascii="Calibri" w:eastAsia="Times New Roman" w:hAnsi="Calibri" w:cs="Times New Roman"/>
                <w:b/>
                <w:bCs/>
                <w:color w:val="000000"/>
                <w:lang w:val="en-GB"/>
              </w:rPr>
              <w:t xml:space="preserve"> (article 14(1)(b) Regulation (EU) 2018/545) - total</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11EA0D7" w14:textId="36B27F5A" w:rsidR="00777009" w:rsidRPr="00F009CB" w:rsidRDefault="00777009">
            <w:pPr>
              <w:spacing w:after="0"/>
              <w:rPr>
                <w:rFonts w:ascii="Calibri" w:eastAsia="Times New Roman" w:hAnsi="Calibri" w:cs="Times New Roman"/>
                <w:b/>
                <w:color w:val="000000"/>
                <w:lang w:val="en-GB"/>
              </w:rPr>
            </w:pPr>
            <w:r>
              <w:rPr>
                <w:rFonts w:ascii="Calibri" w:eastAsia="Times New Roman" w:hAnsi="Calibri" w:cs="Times New Roman"/>
                <w:color w:val="000000"/>
                <w:lang w:val="en-GB"/>
              </w:rPr>
              <w:t> </w:t>
            </w:r>
            <w:r w:rsidR="001536AC" w:rsidRPr="00F009CB">
              <w:rPr>
                <w:rFonts w:ascii="Calibri" w:eastAsia="Times New Roman" w:hAnsi="Calibri" w:cs="Times New Roman"/>
                <w:b/>
                <w:color w:val="000000"/>
                <w:lang w:val="en-GB"/>
              </w:rPr>
              <w:t>1</w:t>
            </w:r>
          </w:p>
        </w:tc>
      </w:tr>
      <w:tr w:rsidR="00777009" w14:paraId="61DE6253"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1647F95A"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5ba</w:t>
            </w:r>
          </w:p>
        </w:tc>
        <w:tc>
          <w:tcPr>
            <w:tcW w:w="7920" w:type="dxa"/>
            <w:tcBorders>
              <w:top w:val="nil"/>
              <w:left w:val="nil"/>
              <w:bottom w:val="single" w:sz="4" w:space="0" w:color="auto"/>
              <w:right w:val="single" w:sz="4" w:space="0" w:color="auto"/>
            </w:tcBorders>
            <w:noWrap/>
            <w:vAlign w:val="center"/>
            <w:hideMark/>
          </w:tcPr>
          <w:p w14:paraId="6235A120"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Freight wagons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7321A4"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42BF6134"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2B6EEA83"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5bb</w:t>
            </w:r>
          </w:p>
        </w:tc>
        <w:tc>
          <w:tcPr>
            <w:tcW w:w="7920" w:type="dxa"/>
            <w:tcBorders>
              <w:top w:val="nil"/>
              <w:left w:val="nil"/>
              <w:bottom w:val="single" w:sz="4" w:space="0" w:color="auto"/>
              <w:right w:val="single" w:sz="4" w:space="0" w:color="auto"/>
            </w:tcBorders>
            <w:noWrap/>
            <w:vAlign w:val="center"/>
            <w:hideMark/>
          </w:tcPr>
          <w:p w14:paraId="59276DB1" w14:textId="77777777" w:rsidR="00777009" w:rsidRDefault="00777009">
            <w:pPr>
              <w:spacing w:after="0"/>
              <w:rPr>
                <w:rFonts w:ascii="Calibri" w:eastAsia="Times New Roman" w:hAnsi="Calibri" w:cs="Times New Roman"/>
                <w:color w:val="000000"/>
                <w:lang w:val="en-GB"/>
              </w:rPr>
            </w:pPr>
            <w:r>
              <w:rPr>
                <w:lang w:val="en-GB"/>
              </w:rPr>
              <w:t>Passenger coaches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811CA"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51B8078D"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4300D42B"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5bc</w:t>
            </w:r>
          </w:p>
        </w:tc>
        <w:tc>
          <w:tcPr>
            <w:tcW w:w="7920" w:type="dxa"/>
            <w:tcBorders>
              <w:top w:val="nil"/>
              <w:left w:val="nil"/>
              <w:bottom w:val="single" w:sz="4" w:space="0" w:color="auto"/>
              <w:right w:val="single" w:sz="4" w:space="0" w:color="auto"/>
            </w:tcBorders>
            <w:noWrap/>
            <w:vAlign w:val="center"/>
            <w:hideMark/>
          </w:tcPr>
          <w:p w14:paraId="11D84C04" w14:textId="77777777" w:rsidR="00777009" w:rsidRDefault="00777009">
            <w:pPr>
              <w:spacing w:after="0"/>
              <w:rPr>
                <w:rFonts w:ascii="Calibri" w:eastAsia="Times New Roman" w:hAnsi="Calibri" w:cs="Times New Roman"/>
                <w:color w:val="000000"/>
                <w:lang w:val="en-GB"/>
              </w:rPr>
            </w:pPr>
            <w:r>
              <w:rPr>
                <w:lang w:val="en-GB"/>
              </w:rPr>
              <w:t>Thermal or electric traction units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1E8F97D"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5D1623AA"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1C068F95"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5bd</w:t>
            </w:r>
          </w:p>
        </w:tc>
        <w:tc>
          <w:tcPr>
            <w:tcW w:w="7920" w:type="dxa"/>
            <w:tcBorders>
              <w:top w:val="nil"/>
              <w:left w:val="nil"/>
              <w:bottom w:val="single" w:sz="4" w:space="0" w:color="auto"/>
              <w:right w:val="single" w:sz="4" w:space="0" w:color="auto"/>
            </w:tcBorders>
            <w:noWrap/>
            <w:vAlign w:val="center"/>
            <w:hideMark/>
          </w:tcPr>
          <w:p w14:paraId="42BEF50F" w14:textId="77777777" w:rsidR="00777009" w:rsidRDefault="00777009">
            <w:pPr>
              <w:spacing w:after="0"/>
              <w:rPr>
                <w:rFonts w:ascii="Calibri" w:eastAsia="Times New Roman" w:hAnsi="Calibri" w:cs="Times New Roman"/>
                <w:color w:val="000000"/>
                <w:lang w:val="en-GB"/>
              </w:rPr>
            </w:pPr>
            <w:r>
              <w:rPr>
                <w:lang w:val="en-GB"/>
              </w:rPr>
              <w:t>Self-propelling thermal or electric passenger trains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2CC278D" w14:textId="544E91BF"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w:t>
            </w:r>
            <w:r w:rsidR="001536AC">
              <w:rPr>
                <w:rFonts w:ascii="Calibri" w:eastAsia="Times New Roman" w:hAnsi="Calibri" w:cs="Times New Roman"/>
                <w:color w:val="000000"/>
                <w:lang w:val="en-GB"/>
              </w:rPr>
              <w:t>1</w:t>
            </w:r>
          </w:p>
        </w:tc>
      </w:tr>
      <w:tr w:rsidR="00777009" w14:paraId="7E9EE5F3"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356309A0"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5be</w:t>
            </w:r>
          </w:p>
        </w:tc>
        <w:tc>
          <w:tcPr>
            <w:tcW w:w="7920" w:type="dxa"/>
            <w:tcBorders>
              <w:top w:val="nil"/>
              <w:left w:val="nil"/>
              <w:bottom w:val="single" w:sz="4" w:space="0" w:color="auto"/>
              <w:right w:val="single" w:sz="4" w:space="0" w:color="auto"/>
            </w:tcBorders>
            <w:noWrap/>
            <w:vAlign w:val="center"/>
            <w:hideMark/>
          </w:tcPr>
          <w:p w14:paraId="337502F0"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Special vehicles/OTM</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AFE736D"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25964EBD"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30E894D0"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5c</w:t>
            </w:r>
          </w:p>
        </w:tc>
        <w:tc>
          <w:tcPr>
            <w:tcW w:w="7920" w:type="dxa"/>
            <w:tcBorders>
              <w:top w:val="nil"/>
              <w:left w:val="nil"/>
              <w:bottom w:val="single" w:sz="4" w:space="0" w:color="auto"/>
              <w:right w:val="single" w:sz="4" w:space="0" w:color="auto"/>
            </w:tcBorders>
            <w:noWrap/>
            <w:vAlign w:val="bottom"/>
            <w:hideMark/>
          </w:tcPr>
          <w:p w14:paraId="65A1BB03" w14:textId="77777777" w:rsidR="00777009" w:rsidRDefault="00777009">
            <w:pPr>
              <w:spacing w:after="0"/>
              <w:rPr>
                <w:rFonts w:ascii="Calibri" w:eastAsia="Times New Roman" w:hAnsi="Calibri" w:cs="Times New Roman"/>
                <w:b/>
                <w:bCs/>
                <w:color w:val="000000"/>
                <w:lang w:val="en-GB"/>
              </w:rPr>
            </w:pPr>
            <w:r>
              <w:rPr>
                <w:b/>
                <w:bCs/>
                <w:lang w:val="en-GB"/>
              </w:rPr>
              <w:t xml:space="preserve">Extended area of use authorisations </w:t>
            </w:r>
            <w:r>
              <w:rPr>
                <w:rFonts w:ascii="Calibri" w:eastAsia="Times New Roman" w:hAnsi="Calibri" w:cs="Times New Roman"/>
                <w:b/>
                <w:bCs/>
                <w:color w:val="000000"/>
                <w:lang w:val="en-GB"/>
              </w:rPr>
              <w:t>(article 14(1)(c) Regulation (EU) 2018/545) - total</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8905EED"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w:t>
            </w:r>
            <w:r>
              <w:rPr>
                <w:rFonts w:ascii="Calibri" w:eastAsia="Times New Roman" w:hAnsi="Calibri" w:cs="Times New Roman"/>
                <w:b/>
                <w:color w:val="000000"/>
                <w:lang w:val="en-GB"/>
              </w:rPr>
              <w:t>0</w:t>
            </w:r>
          </w:p>
        </w:tc>
      </w:tr>
      <w:tr w:rsidR="00777009" w14:paraId="733645A5"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12577BAF"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5ca</w:t>
            </w:r>
          </w:p>
        </w:tc>
        <w:tc>
          <w:tcPr>
            <w:tcW w:w="7920" w:type="dxa"/>
            <w:tcBorders>
              <w:top w:val="nil"/>
              <w:left w:val="nil"/>
              <w:bottom w:val="single" w:sz="4" w:space="0" w:color="auto"/>
              <w:right w:val="single" w:sz="4" w:space="0" w:color="auto"/>
            </w:tcBorders>
            <w:noWrap/>
            <w:vAlign w:val="center"/>
            <w:hideMark/>
          </w:tcPr>
          <w:p w14:paraId="4130A5F1"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Freight wagons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25ADF54"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1A88503B"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041ACAA0"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lastRenderedPageBreak/>
              <w:t>5cb</w:t>
            </w:r>
          </w:p>
        </w:tc>
        <w:tc>
          <w:tcPr>
            <w:tcW w:w="7920" w:type="dxa"/>
            <w:tcBorders>
              <w:top w:val="nil"/>
              <w:left w:val="nil"/>
              <w:bottom w:val="single" w:sz="4" w:space="0" w:color="auto"/>
              <w:right w:val="single" w:sz="4" w:space="0" w:color="auto"/>
            </w:tcBorders>
            <w:noWrap/>
            <w:vAlign w:val="center"/>
            <w:hideMark/>
          </w:tcPr>
          <w:p w14:paraId="12DC1419" w14:textId="77777777" w:rsidR="00777009" w:rsidRDefault="00777009">
            <w:pPr>
              <w:spacing w:after="0"/>
              <w:rPr>
                <w:rFonts w:ascii="Calibri" w:eastAsia="Times New Roman" w:hAnsi="Calibri" w:cs="Times New Roman"/>
                <w:color w:val="000000"/>
                <w:lang w:val="en-GB"/>
              </w:rPr>
            </w:pPr>
            <w:proofErr w:type="spellStart"/>
            <w:r>
              <w:t>Passenger</w:t>
            </w:r>
            <w:proofErr w:type="spellEnd"/>
            <w:r>
              <w:t xml:space="preserve"> </w:t>
            </w:r>
            <w:proofErr w:type="spellStart"/>
            <w:r>
              <w:t>coaches</w:t>
            </w:r>
            <w:proofErr w:type="spellEnd"/>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FFBD0DC"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7BDF976B"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7A7AA5C5"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5cc</w:t>
            </w:r>
          </w:p>
        </w:tc>
        <w:tc>
          <w:tcPr>
            <w:tcW w:w="7920" w:type="dxa"/>
            <w:tcBorders>
              <w:top w:val="nil"/>
              <w:left w:val="nil"/>
              <w:bottom w:val="single" w:sz="4" w:space="0" w:color="auto"/>
              <w:right w:val="single" w:sz="4" w:space="0" w:color="auto"/>
            </w:tcBorders>
            <w:noWrap/>
            <w:vAlign w:val="center"/>
            <w:hideMark/>
          </w:tcPr>
          <w:p w14:paraId="4E367B90" w14:textId="77777777" w:rsidR="00777009" w:rsidRDefault="00777009">
            <w:pPr>
              <w:spacing w:after="0"/>
              <w:rPr>
                <w:rFonts w:ascii="Calibri" w:eastAsia="Times New Roman" w:hAnsi="Calibri" w:cs="Times New Roman"/>
                <w:color w:val="000000"/>
                <w:lang w:val="en-GB"/>
              </w:rPr>
            </w:pPr>
            <w:r>
              <w:rPr>
                <w:lang w:val="en-GB"/>
              </w:rPr>
              <w:t>Thermal or electric traction units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2F2D0A" w14:textId="04AAFBCC"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w:t>
            </w:r>
            <w:r w:rsidR="001536AC">
              <w:rPr>
                <w:rFonts w:ascii="Calibri" w:eastAsia="Times New Roman" w:hAnsi="Calibri" w:cs="Times New Roman"/>
                <w:color w:val="000000"/>
                <w:lang w:val="en-GB"/>
              </w:rPr>
              <w:t>0</w:t>
            </w:r>
          </w:p>
        </w:tc>
      </w:tr>
      <w:tr w:rsidR="00777009" w14:paraId="3BDA682B"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4BC0EC51"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5cd</w:t>
            </w:r>
          </w:p>
        </w:tc>
        <w:tc>
          <w:tcPr>
            <w:tcW w:w="7920" w:type="dxa"/>
            <w:tcBorders>
              <w:top w:val="nil"/>
              <w:left w:val="nil"/>
              <w:bottom w:val="single" w:sz="4" w:space="0" w:color="auto"/>
              <w:right w:val="single" w:sz="4" w:space="0" w:color="auto"/>
            </w:tcBorders>
            <w:noWrap/>
            <w:vAlign w:val="center"/>
            <w:hideMark/>
          </w:tcPr>
          <w:p w14:paraId="4336B06C" w14:textId="77777777" w:rsidR="00777009" w:rsidRDefault="00777009">
            <w:pPr>
              <w:spacing w:after="0"/>
              <w:rPr>
                <w:rFonts w:ascii="Calibri" w:eastAsia="Times New Roman" w:hAnsi="Calibri" w:cs="Times New Roman"/>
                <w:color w:val="000000"/>
                <w:lang w:val="en-GB"/>
              </w:rPr>
            </w:pPr>
            <w:r>
              <w:rPr>
                <w:lang w:val="en-GB"/>
              </w:rPr>
              <w:t>Self-propelling thermal or electric passenger trains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41B06A3"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6775CDA8"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44DB0200"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5ce</w:t>
            </w:r>
          </w:p>
        </w:tc>
        <w:tc>
          <w:tcPr>
            <w:tcW w:w="7920" w:type="dxa"/>
            <w:tcBorders>
              <w:top w:val="nil"/>
              <w:left w:val="nil"/>
              <w:bottom w:val="single" w:sz="4" w:space="0" w:color="auto"/>
              <w:right w:val="single" w:sz="4" w:space="0" w:color="auto"/>
            </w:tcBorders>
            <w:noWrap/>
            <w:vAlign w:val="center"/>
            <w:hideMark/>
          </w:tcPr>
          <w:p w14:paraId="20E8A5AD"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Special vehicles/OTM</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8289200"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6AA5CD00"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2D5FA70F"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5d</w:t>
            </w:r>
          </w:p>
        </w:tc>
        <w:tc>
          <w:tcPr>
            <w:tcW w:w="7920" w:type="dxa"/>
            <w:tcBorders>
              <w:top w:val="nil"/>
              <w:left w:val="nil"/>
              <w:bottom w:val="single" w:sz="4" w:space="0" w:color="auto"/>
              <w:right w:val="single" w:sz="4" w:space="0" w:color="auto"/>
            </w:tcBorders>
            <w:noWrap/>
            <w:vAlign w:val="bottom"/>
            <w:hideMark/>
          </w:tcPr>
          <w:p w14:paraId="4998BC0C"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 xml:space="preserve">New </w:t>
            </w:r>
            <w:r>
              <w:rPr>
                <w:b/>
                <w:bCs/>
                <w:lang w:val="en-GB"/>
              </w:rPr>
              <w:t xml:space="preserve">authorisations </w:t>
            </w:r>
            <w:r>
              <w:rPr>
                <w:rFonts w:ascii="Calibri" w:eastAsia="Times New Roman" w:hAnsi="Calibri" w:cs="Times New Roman"/>
                <w:b/>
                <w:bCs/>
                <w:color w:val="000000"/>
                <w:lang w:val="en-GB"/>
              </w:rPr>
              <w:t>(article 14(1)(d) Regulation (EU) - total</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372EAC9"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0AC4A26E"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75B66ABD"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5da</w:t>
            </w:r>
          </w:p>
        </w:tc>
        <w:tc>
          <w:tcPr>
            <w:tcW w:w="7920" w:type="dxa"/>
            <w:tcBorders>
              <w:top w:val="single" w:sz="4" w:space="0" w:color="auto"/>
              <w:left w:val="single" w:sz="4" w:space="0" w:color="auto"/>
              <w:bottom w:val="single" w:sz="4" w:space="0" w:color="auto"/>
              <w:right w:val="single" w:sz="4" w:space="0" w:color="auto"/>
            </w:tcBorders>
            <w:noWrap/>
            <w:vAlign w:val="center"/>
            <w:hideMark/>
          </w:tcPr>
          <w:p w14:paraId="7229CA85"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Freight wagons</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4B45E1" w14:textId="0AB4651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w:t>
            </w:r>
            <w:r w:rsidR="001536AC">
              <w:rPr>
                <w:rFonts w:ascii="Calibri" w:eastAsia="Times New Roman" w:hAnsi="Calibri" w:cs="Times New Roman"/>
                <w:color w:val="000000"/>
                <w:lang w:val="en-GB"/>
              </w:rPr>
              <w:t>0</w:t>
            </w:r>
          </w:p>
        </w:tc>
      </w:tr>
      <w:tr w:rsidR="00777009" w14:paraId="7784E6C9"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349819B2"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5db</w:t>
            </w:r>
          </w:p>
        </w:tc>
        <w:tc>
          <w:tcPr>
            <w:tcW w:w="7920" w:type="dxa"/>
            <w:tcBorders>
              <w:top w:val="single" w:sz="4" w:space="0" w:color="auto"/>
              <w:left w:val="nil"/>
              <w:bottom w:val="single" w:sz="4" w:space="0" w:color="auto"/>
              <w:right w:val="single" w:sz="4" w:space="0" w:color="auto"/>
            </w:tcBorders>
            <w:noWrap/>
            <w:vAlign w:val="center"/>
            <w:hideMark/>
          </w:tcPr>
          <w:p w14:paraId="4A1EA34C" w14:textId="77777777" w:rsidR="00777009" w:rsidRDefault="00777009">
            <w:pPr>
              <w:spacing w:after="0"/>
              <w:rPr>
                <w:rFonts w:ascii="Calibri" w:eastAsia="Times New Roman" w:hAnsi="Calibri" w:cs="Times New Roman"/>
                <w:color w:val="000000"/>
                <w:lang w:val="en-GB"/>
              </w:rPr>
            </w:pPr>
            <w:r>
              <w:rPr>
                <w:lang w:val="en-GB"/>
              </w:rPr>
              <w:t>Passenger coaches</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46B6817"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5D9C180E"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4096A235"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5dc</w:t>
            </w:r>
          </w:p>
        </w:tc>
        <w:tc>
          <w:tcPr>
            <w:tcW w:w="7920" w:type="dxa"/>
            <w:tcBorders>
              <w:top w:val="nil"/>
              <w:left w:val="nil"/>
              <w:bottom w:val="single" w:sz="4" w:space="0" w:color="auto"/>
              <w:right w:val="single" w:sz="4" w:space="0" w:color="auto"/>
            </w:tcBorders>
            <w:noWrap/>
            <w:vAlign w:val="center"/>
            <w:hideMark/>
          </w:tcPr>
          <w:p w14:paraId="6DD9A863" w14:textId="77777777" w:rsidR="00777009" w:rsidRDefault="00777009">
            <w:pPr>
              <w:spacing w:after="0"/>
              <w:rPr>
                <w:rFonts w:ascii="Calibri" w:eastAsia="Times New Roman" w:hAnsi="Calibri" w:cs="Times New Roman"/>
                <w:color w:val="000000"/>
                <w:lang w:val="en-GB"/>
              </w:rPr>
            </w:pPr>
            <w:r>
              <w:rPr>
                <w:lang w:val="en-GB"/>
              </w:rPr>
              <w:t>Thermal or electric traction units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21DD5B3"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56825D1F"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4853BDBB"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5de</w:t>
            </w:r>
          </w:p>
        </w:tc>
        <w:tc>
          <w:tcPr>
            <w:tcW w:w="7920" w:type="dxa"/>
            <w:tcBorders>
              <w:top w:val="nil"/>
              <w:left w:val="nil"/>
              <w:bottom w:val="single" w:sz="4" w:space="0" w:color="auto"/>
              <w:right w:val="single" w:sz="4" w:space="0" w:color="auto"/>
            </w:tcBorders>
            <w:noWrap/>
            <w:vAlign w:val="center"/>
            <w:hideMark/>
          </w:tcPr>
          <w:p w14:paraId="4FA2974F" w14:textId="77777777" w:rsidR="00777009" w:rsidRDefault="00777009">
            <w:pPr>
              <w:spacing w:after="0"/>
              <w:rPr>
                <w:rFonts w:ascii="Calibri" w:eastAsia="Times New Roman" w:hAnsi="Calibri" w:cs="Times New Roman"/>
                <w:color w:val="000000"/>
                <w:lang w:val="en-GB"/>
              </w:rPr>
            </w:pPr>
            <w:r>
              <w:rPr>
                <w:lang w:val="en-GB"/>
              </w:rPr>
              <w:t>Self-propelling thermal or electric passenger trains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B938C84"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1E6AE18C"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623B5ECD"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5df</w:t>
            </w:r>
          </w:p>
        </w:tc>
        <w:tc>
          <w:tcPr>
            <w:tcW w:w="7920" w:type="dxa"/>
            <w:tcBorders>
              <w:top w:val="nil"/>
              <w:left w:val="nil"/>
              <w:bottom w:val="single" w:sz="4" w:space="0" w:color="auto"/>
              <w:right w:val="single" w:sz="4" w:space="0" w:color="auto"/>
            </w:tcBorders>
            <w:noWrap/>
            <w:vAlign w:val="center"/>
            <w:hideMark/>
          </w:tcPr>
          <w:p w14:paraId="1AB0D7EF"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Special vehicles/OTM</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D58B02A"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 0</w:t>
            </w:r>
          </w:p>
        </w:tc>
      </w:tr>
      <w:tr w:rsidR="00777009" w14:paraId="429AC93D"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055B8ABC"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5e</w:t>
            </w:r>
          </w:p>
        </w:tc>
        <w:tc>
          <w:tcPr>
            <w:tcW w:w="7920" w:type="dxa"/>
            <w:tcBorders>
              <w:top w:val="nil"/>
              <w:left w:val="nil"/>
              <w:bottom w:val="single" w:sz="4" w:space="0" w:color="auto"/>
              <w:right w:val="single" w:sz="4" w:space="0" w:color="auto"/>
            </w:tcBorders>
            <w:noWrap/>
            <w:vAlign w:val="center"/>
            <w:hideMark/>
          </w:tcPr>
          <w:p w14:paraId="23E5FDBB" w14:textId="77777777" w:rsidR="00777009" w:rsidRDefault="00777009">
            <w:pPr>
              <w:spacing w:after="0"/>
              <w:rPr>
                <w:rFonts w:ascii="Calibri" w:eastAsia="Times New Roman" w:hAnsi="Calibri" w:cs="Times New Roman"/>
                <w:color w:val="000000"/>
                <w:lang w:val="en-GB"/>
              </w:rPr>
            </w:pPr>
            <w:r>
              <w:rPr>
                <w:b/>
                <w:bCs/>
                <w:lang w:val="en-GB"/>
              </w:rPr>
              <w:t>Authorisations in conformity to type</w:t>
            </w:r>
            <w:r>
              <w:rPr>
                <w:lang w:val="en-GB"/>
              </w:rPr>
              <w:t xml:space="preserve"> </w:t>
            </w:r>
            <w:r>
              <w:rPr>
                <w:rFonts w:ascii="Calibri" w:eastAsia="Times New Roman" w:hAnsi="Calibri" w:cs="Times New Roman"/>
                <w:b/>
                <w:bCs/>
                <w:color w:val="000000"/>
                <w:lang w:val="en-GB"/>
              </w:rPr>
              <w:t>(article 14(1)(e) Regulation (EU) - total</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4943A196" w14:textId="4E66478B" w:rsidR="00777009" w:rsidRPr="001536AC" w:rsidRDefault="001536AC">
            <w:pPr>
              <w:spacing w:after="0"/>
              <w:rPr>
                <w:rFonts w:ascii="Calibri" w:eastAsia="Times New Roman" w:hAnsi="Calibri" w:cs="Times New Roman"/>
                <w:b/>
                <w:color w:val="000000"/>
                <w:lang w:val="en-GB"/>
              </w:rPr>
            </w:pPr>
            <w:r w:rsidRPr="001536AC">
              <w:rPr>
                <w:rFonts w:ascii="Calibri" w:eastAsia="Times New Roman" w:hAnsi="Calibri" w:cs="Times New Roman"/>
                <w:b/>
                <w:color w:val="000000"/>
                <w:lang w:val="en-GB"/>
              </w:rPr>
              <w:t>22</w:t>
            </w:r>
          </w:p>
        </w:tc>
      </w:tr>
      <w:tr w:rsidR="00777009" w14:paraId="4C378C3E"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47270985"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5ea</w:t>
            </w:r>
          </w:p>
        </w:tc>
        <w:tc>
          <w:tcPr>
            <w:tcW w:w="7920" w:type="dxa"/>
            <w:tcBorders>
              <w:top w:val="nil"/>
              <w:left w:val="nil"/>
              <w:bottom w:val="single" w:sz="4" w:space="0" w:color="auto"/>
              <w:right w:val="single" w:sz="4" w:space="0" w:color="auto"/>
            </w:tcBorders>
            <w:noWrap/>
            <w:vAlign w:val="center"/>
            <w:hideMark/>
          </w:tcPr>
          <w:p w14:paraId="3FA4FD6C"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Freight wagons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79AE45D" w14:textId="62D12A26" w:rsidR="00777009" w:rsidRDefault="001536AC">
            <w:pPr>
              <w:spacing w:after="0"/>
              <w:rPr>
                <w:rFonts w:ascii="Calibri" w:eastAsia="Times New Roman" w:hAnsi="Calibri" w:cs="Times New Roman"/>
                <w:color w:val="000000"/>
                <w:lang w:val="en-GB"/>
              </w:rPr>
            </w:pPr>
            <w:r>
              <w:rPr>
                <w:rFonts w:ascii="Calibri" w:eastAsia="Times New Roman" w:hAnsi="Calibri" w:cs="Times New Roman"/>
                <w:color w:val="000000"/>
                <w:lang w:val="en-GB"/>
              </w:rPr>
              <w:t>0</w:t>
            </w:r>
          </w:p>
        </w:tc>
      </w:tr>
      <w:tr w:rsidR="00777009" w14:paraId="3C6430B7"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0A0BF2CE"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5eb</w:t>
            </w:r>
          </w:p>
        </w:tc>
        <w:tc>
          <w:tcPr>
            <w:tcW w:w="7920" w:type="dxa"/>
            <w:tcBorders>
              <w:top w:val="nil"/>
              <w:left w:val="nil"/>
              <w:bottom w:val="single" w:sz="4" w:space="0" w:color="auto"/>
              <w:right w:val="single" w:sz="4" w:space="0" w:color="auto"/>
            </w:tcBorders>
            <w:noWrap/>
            <w:vAlign w:val="center"/>
            <w:hideMark/>
          </w:tcPr>
          <w:p w14:paraId="076E78DE" w14:textId="77777777" w:rsidR="00777009" w:rsidRDefault="00777009">
            <w:pPr>
              <w:spacing w:after="0"/>
              <w:rPr>
                <w:rFonts w:ascii="Calibri" w:eastAsia="Times New Roman" w:hAnsi="Calibri" w:cs="Times New Roman"/>
                <w:color w:val="000000"/>
                <w:lang w:val="en-GB"/>
              </w:rPr>
            </w:pPr>
            <w:r>
              <w:rPr>
                <w:lang w:val="en-GB"/>
              </w:rPr>
              <w:t>Passenger coaches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41FA0AF"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0</w:t>
            </w:r>
          </w:p>
        </w:tc>
      </w:tr>
      <w:tr w:rsidR="00777009" w14:paraId="6273A4F4"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6AADBFD5"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5ec</w:t>
            </w:r>
          </w:p>
        </w:tc>
        <w:tc>
          <w:tcPr>
            <w:tcW w:w="7920" w:type="dxa"/>
            <w:tcBorders>
              <w:top w:val="nil"/>
              <w:left w:val="nil"/>
              <w:bottom w:val="single" w:sz="4" w:space="0" w:color="auto"/>
              <w:right w:val="single" w:sz="4" w:space="0" w:color="auto"/>
            </w:tcBorders>
            <w:noWrap/>
            <w:vAlign w:val="center"/>
            <w:hideMark/>
          </w:tcPr>
          <w:p w14:paraId="26A5490A" w14:textId="77777777" w:rsidR="00777009" w:rsidRDefault="00777009">
            <w:pPr>
              <w:spacing w:after="0"/>
              <w:rPr>
                <w:rFonts w:ascii="Calibri" w:eastAsia="Times New Roman" w:hAnsi="Calibri" w:cs="Times New Roman"/>
                <w:color w:val="000000"/>
                <w:lang w:val="en-GB"/>
              </w:rPr>
            </w:pPr>
            <w:r>
              <w:rPr>
                <w:lang w:val="en-GB"/>
              </w:rPr>
              <w:t>Thermal or electric traction units</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DEFC55F"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0</w:t>
            </w:r>
          </w:p>
        </w:tc>
      </w:tr>
      <w:tr w:rsidR="00777009" w14:paraId="3D3A395E"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098BFD82"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5ee</w:t>
            </w:r>
          </w:p>
        </w:tc>
        <w:tc>
          <w:tcPr>
            <w:tcW w:w="7920" w:type="dxa"/>
            <w:tcBorders>
              <w:top w:val="nil"/>
              <w:left w:val="nil"/>
              <w:bottom w:val="single" w:sz="4" w:space="0" w:color="auto"/>
              <w:right w:val="single" w:sz="4" w:space="0" w:color="auto"/>
            </w:tcBorders>
            <w:noWrap/>
            <w:vAlign w:val="center"/>
            <w:hideMark/>
          </w:tcPr>
          <w:p w14:paraId="5A892809" w14:textId="77777777" w:rsidR="00777009" w:rsidRDefault="00777009">
            <w:pPr>
              <w:spacing w:after="0"/>
              <w:rPr>
                <w:rFonts w:ascii="Calibri" w:eastAsia="Times New Roman" w:hAnsi="Calibri" w:cs="Times New Roman"/>
                <w:color w:val="000000"/>
                <w:lang w:val="en-GB"/>
              </w:rPr>
            </w:pPr>
            <w:proofErr w:type="spellStart"/>
            <w:r>
              <w:t>Self-propelling</w:t>
            </w:r>
            <w:proofErr w:type="spellEnd"/>
            <w:r>
              <w:t xml:space="preserve"> </w:t>
            </w:r>
            <w:proofErr w:type="spellStart"/>
            <w:r>
              <w:t>thermal</w:t>
            </w:r>
            <w:proofErr w:type="spellEnd"/>
            <w:r>
              <w:t xml:space="preserve"> </w:t>
            </w:r>
            <w:proofErr w:type="spellStart"/>
            <w:r>
              <w:t>or</w:t>
            </w:r>
            <w:proofErr w:type="spellEnd"/>
            <w:r>
              <w:t xml:space="preserve"> </w:t>
            </w:r>
            <w:proofErr w:type="spellStart"/>
            <w:r>
              <w:t>electric</w:t>
            </w:r>
            <w:proofErr w:type="spellEnd"/>
            <w:r>
              <w:t xml:space="preserve"> </w:t>
            </w:r>
            <w:proofErr w:type="spellStart"/>
            <w:r>
              <w:t>passenger</w:t>
            </w:r>
            <w:proofErr w:type="spellEnd"/>
            <w:r>
              <w:t xml:space="preserve"> </w:t>
            </w:r>
            <w:proofErr w:type="spellStart"/>
            <w:r>
              <w:t>trains</w:t>
            </w:r>
            <w:proofErr w:type="spellEnd"/>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AD1C9DE" w14:textId="3E4706CB" w:rsidR="00777009" w:rsidRDefault="001536AC">
            <w:pPr>
              <w:spacing w:after="0"/>
              <w:rPr>
                <w:rFonts w:ascii="Calibri" w:eastAsia="Times New Roman" w:hAnsi="Calibri" w:cs="Times New Roman"/>
                <w:color w:val="000000"/>
                <w:lang w:val="en-GB"/>
              </w:rPr>
            </w:pPr>
            <w:r>
              <w:rPr>
                <w:rFonts w:ascii="Calibri" w:eastAsia="Times New Roman" w:hAnsi="Calibri" w:cs="Times New Roman"/>
                <w:color w:val="000000"/>
                <w:lang w:val="en-GB"/>
              </w:rPr>
              <w:t>21</w:t>
            </w:r>
          </w:p>
        </w:tc>
      </w:tr>
      <w:tr w:rsidR="00777009" w14:paraId="76AB1A5D"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7DB79E51"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5ef</w:t>
            </w:r>
          </w:p>
        </w:tc>
        <w:tc>
          <w:tcPr>
            <w:tcW w:w="7920" w:type="dxa"/>
            <w:tcBorders>
              <w:top w:val="nil"/>
              <w:left w:val="nil"/>
              <w:bottom w:val="single" w:sz="4" w:space="0" w:color="auto"/>
              <w:right w:val="single" w:sz="4" w:space="0" w:color="auto"/>
            </w:tcBorders>
            <w:noWrap/>
            <w:vAlign w:val="center"/>
            <w:hideMark/>
          </w:tcPr>
          <w:p w14:paraId="08417B19"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Special vehicles/OTM</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31C1053" w14:textId="41A43909" w:rsidR="00777009" w:rsidRDefault="001536AC">
            <w:pPr>
              <w:spacing w:after="0"/>
              <w:rPr>
                <w:rFonts w:ascii="Calibri" w:eastAsia="Times New Roman" w:hAnsi="Calibri" w:cs="Times New Roman"/>
                <w:color w:val="000000"/>
                <w:lang w:val="en-GB"/>
              </w:rPr>
            </w:pPr>
            <w:r>
              <w:rPr>
                <w:rFonts w:ascii="Calibri" w:eastAsia="Times New Roman" w:hAnsi="Calibri" w:cs="Times New Roman"/>
                <w:color w:val="000000"/>
                <w:lang w:val="en-GB"/>
              </w:rPr>
              <w:t>1</w:t>
            </w:r>
          </w:p>
        </w:tc>
      </w:tr>
      <w:tr w:rsidR="00777009" w14:paraId="77A457CC" w14:textId="77777777" w:rsidTr="00777009">
        <w:trPr>
          <w:trHeight w:val="300"/>
        </w:trPr>
        <w:tc>
          <w:tcPr>
            <w:tcW w:w="800" w:type="dxa"/>
            <w:noWrap/>
            <w:vAlign w:val="bottom"/>
            <w:hideMark/>
          </w:tcPr>
          <w:p w14:paraId="1D1F564D" w14:textId="77777777" w:rsidR="00777009" w:rsidRDefault="00777009">
            <w:pPr>
              <w:rPr>
                <w:rFonts w:ascii="Calibri" w:eastAsia="Times New Roman" w:hAnsi="Calibri" w:cs="Times New Roman"/>
                <w:color w:val="000000"/>
                <w:lang w:val="en-GB"/>
              </w:rPr>
            </w:pPr>
          </w:p>
        </w:tc>
        <w:tc>
          <w:tcPr>
            <w:tcW w:w="7920" w:type="dxa"/>
            <w:noWrap/>
            <w:vAlign w:val="bottom"/>
            <w:hideMark/>
          </w:tcPr>
          <w:p w14:paraId="563E8CD5" w14:textId="77777777" w:rsidR="00777009" w:rsidRDefault="00777009">
            <w:pPr>
              <w:spacing w:after="0"/>
              <w:rPr>
                <w:sz w:val="20"/>
                <w:szCs w:val="20"/>
                <w:lang w:eastAsia="sl-SI"/>
              </w:rPr>
            </w:pPr>
          </w:p>
        </w:tc>
        <w:tc>
          <w:tcPr>
            <w:tcW w:w="960" w:type="dxa"/>
            <w:noWrap/>
            <w:vAlign w:val="bottom"/>
            <w:hideMark/>
          </w:tcPr>
          <w:p w14:paraId="38AD9E72" w14:textId="77777777" w:rsidR="00777009" w:rsidRDefault="00777009">
            <w:pPr>
              <w:spacing w:after="0"/>
              <w:rPr>
                <w:sz w:val="20"/>
                <w:szCs w:val="20"/>
                <w:lang w:eastAsia="sl-SI"/>
              </w:rPr>
            </w:pPr>
          </w:p>
        </w:tc>
      </w:tr>
      <w:tr w:rsidR="00777009" w14:paraId="2DCA8A2F" w14:textId="77777777" w:rsidTr="00777009">
        <w:trPr>
          <w:trHeight w:val="300"/>
        </w:trPr>
        <w:tc>
          <w:tcPr>
            <w:tcW w:w="800" w:type="dxa"/>
            <w:noWrap/>
            <w:vAlign w:val="bottom"/>
            <w:hideMark/>
          </w:tcPr>
          <w:p w14:paraId="76C92BE3" w14:textId="77777777" w:rsidR="00777009" w:rsidRDefault="00777009">
            <w:pPr>
              <w:spacing w:after="0"/>
              <w:jc w:val="right"/>
              <w:rPr>
                <w:rFonts w:ascii="Calibri" w:eastAsia="Times New Roman" w:hAnsi="Calibri" w:cs="Times New Roman"/>
                <w:b/>
                <w:bCs/>
                <w:color w:val="000000"/>
                <w:lang w:val="en-GB"/>
              </w:rPr>
            </w:pPr>
            <w:r>
              <w:rPr>
                <w:rFonts w:ascii="Calibri" w:eastAsia="Times New Roman" w:hAnsi="Calibri" w:cs="Times New Roman"/>
                <w:b/>
                <w:bCs/>
                <w:color w:val="000000"/>
                <w:lang w:val="en-GB"/>
              </w:rPr>
              <w:t>6.</w:t>
            </w:r>
          </w:p>
        </w:tc>
        <w:tc>
          <w:tcPr>
            <w:tcW w:w="7920" w:type="dxa"/>
            <w:noWrap/>
            <w:vAlign w:val="center"/>
            <w:hideMark/>
          </w:tcPr>
          <w:p w14:paraId="1EA58A32"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ERTMS equipped vehicles (total fleet, end of year)</w:t>
            </w:r>
          </w:p>
        </w:tc>
        <w:tc>
          <w:tcPr>
            <w:tcW w:w="960" w:type="dxa"/>
            <w:noWrap/>
            <w:vAlign w:val="bottom"/>
            <w:hideMark/>
          </w:tcPr>
          <w:p w14:paraId="4FB354D7" w14:textId="77777777" w:rsidR="00777009" w:rsidRDefault="00777009">
            <w:pPr>
              <w:rPr>
                <w:rFonts w:ascii="Calibri" w:eastAsia="Times New Roman" w:hAnsi="Calibri" w:cs="Times New Roman"/>
                <w:b/>
                <w:bCs/>
                <w:color w:val="000000"/>
                <w:lang w:val="en-GB"/>
              </w:rPr>
            </w:pPr>
          </w:p>
        </w:tc>
      </w:tr>
      <w:tr w:rsidR="00777009" w14:paraId="5BA90256"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4E23EAE4"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6a</w:t>
            </w:r>
          </w:p>
        </w:tc>
        <w:tc>
          <w:tcPr>
            <w:tcW w:w="7920" w:type="dxa"/>
            <w:tcBorders>
              <w:top w:val="single" w:sz="4" w:space="0" w:color="auto"/>
              <w:left w:val="nil"/>
              <w:bottom w:val="single" w:sz="4" w:space="0" w:color="auto"/>
              <w:right w:val="single" w:sz="4" w:space="0" w:color="auto"/>
            </w:tcBorders>
            <w:noWrap/>
            <w:vAlign w:val="center"/>
            <w:hideMark/>
          </w:tcPr>
          <w:p w14:paraId="52F7010C"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Tractive vehicles including trainsets equipped with ERTMS Level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8F0097D"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52</w:t>
            </w:r>
          </w:p>
        </w:tc>
      </w:tr>
      <w:tr w:rsidR="00777009" w14:paraId="2720535D"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7DCB75BB"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6b</w:t>
            </w:r>
          </w:p>
        </w:tc>
        <w:tc>
          <w:tcPr>
            <w:tcW w:w="7920" w:type="dxa"/>
            <w:tcBorders>
              <w:top w:val="single" w:sz="4" w:space="0" w:color="auto"/>
              <w:left w:val="nil"/>
              <w:bottom w:val="single" w:sz="4" w:space="0" w:color="auto"/>
              <w:right w:val="single" w:sz="4" w:space="0" w:color="auto"/>
            </w:tcBorders>
            <w:noWrap/>
            <w:vAlign w:val="center"/>
            <w:hideMark/>
          </w:tcPr>
          <w:p w14:paraId="017074A2"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Tractive vehicles including trainsets equipped with ERTMS Level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2371B54"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0</w:t>
            </w:r>
          </w:p>
        </w:tc>
      </w:tr>
      <w:tr w:rsidR="00777009" w14:paraId="0E62338A" w14:textId="77777777" w:rsidTr="00777009">
        <w:trPr>
          <w:trHeight w:val="300"/>
        </w:trPr>
        <w:tc>
          <w:tcPr>
            <w:tcW w:w="800" w:type="dxa"/>
            <w:tcBorders>
              <w:top w:val="nil"/>
              <w:left w:val="single" w:sz="4" w:space="0" w:color="auto"/>
              <w:bottom w:val="single" w:sz="4" w:space="0" w:color="auto"/>
              <w:right w:val="single" w:sz="4" w:space="0" w:color="auto"/>
            </w:tcBorders>
            <w:noWrap/>
            <w:vAlign w:val="bottom"/>
            <w:hideMark/>
          </w:tcPr>
          <w:p w14:paraId="1E2AE0AB"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6c</w:t>
            </w:r>
          </w:p>
        </w:tc>
        <w:tc>
          <w:tcPr>
            <w:tcW w:w="7920" w:type="dxa"/>
            <w:tcBorders>
              <w:top w:val="nil"/>
              <w:left w:val="nil"/>
              <w:bottom w:val="single" w:sz="4" w:space="0" w:color="auto"/>
              <w:right w:val="single" w:sz="4" w:space="0" w:color="auto"/>
            </w:tcBorders>
            <w:noWrap/>
            <w:vAlign w:val="center"/>
            <w:hideMark/>
          </w:tcPr>
          <w:p w14:paraId="6DF9B757"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Tractive vehicles including trainsets – no ERTMS installed</w:t>
            </w:r>
          </w:p>
        </w:tc>
        <w:tc>
          <w:tcPr>
            <w:tcW w:w="9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FFB7FCA"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324</w:t>
            </w:r>
          </w:p>
        </w:tc>
      </w:tr>
      <w:tr w:rsidR="00777009" w14:paraId="0FAC69EA" w14:textId="77777777" w:rsidTr="00777009">
        <w:trPr>
          <w:trHeight w:val="300"/>
        </w:trPr>
        <w:tc>
          <w:tcPr>
            <w:tcW w:w="800" w:type="dxa"/>
            <w:noWrap/>
            <w:vAlign w:val="bottom"/>
            <w:hideMark/>
          </w:tcPr>
          <w:p w14:paraId="685FEFB9" w14:textId="77777777" w:rsidR="00777009" w:rsidRDefault="00777009">
            <w:pPr>
              <w:rPr>
                <w:rFonts w:ascii="Calibri" w:eastAsia="Times New Roman" w:hAnsi="Calibri" w:cs="Times New Roman"/>
                <w:color w:val="000000"/>
                <w:lang w:val="en-GB"/>
              </w:rPr>
            </w:pPr>
          </w:p>
        </w:tc>
        <w:tc>
          <w:tcPr>
            <w:tcW w:w="7920" w:type="dxa"/>
            <w:noWrap/>
            <w:vAlign w:val="bottom"/>
            <w:hideMark/>
          </w:tcPr>
          <w:p w14:paraId="437C8E0F" w14:textId="77777777" w:rsidR="00777009" w:rsidRDefault="00777009">
            <w:pPr>
              <w:spacing w:after="0"/>
              <w:rPr>
                <w:sz w:val="20"/>
                <w:szCs w:val="20"/>
                <w:lang w:eastAsia="sl-SI"/>
              </w:rPr>
            </w:pPr>
          </w:p>
        </w:tc>
        <w:tc>
          <w:tcPr>
            <w:tcW w:w="960" w:type="dxa"/>
            <w:noWrap/>
            <w:vAlign w:val="bottom"/>
            <w:hideMark/>
          </w:tcPr>
          <w:p w14:paraId="1C62A6F9" w14:textId="77777777" w:rsidR="00777009" w:rsidRDefault="00777009">
            <w:pPr>
              <w:spacing w:after="0"/>
              <w:rPr>
                <w:sz w:val="20"/>
                <w:szCs w:val="20"/>
                <w:lang w:eastAsia="sl-SI"/>
              </w:rPr>
            </w:pPr>
          </w:p>
        </w:tc>
      </w:tr>
      <w:tr w:rsidR="00777009" w14:paraId="276791E7" w14:textId="77777777" w:rsidTr="00777009">
        <w:trPr>
          <w:trHeight w:val="300"/>
        </w:trPr>
        <w:tc>
          <w:tcPr>
            <w:tcW w:w="800" w:type="dxa"/>
            <w:tcBorders>
              <w:top w:val="nil"/>
              <w:left w:val="nil"/>
              <w:bottom w:val="single" w:sz="4" w:space="0" w:color="auto"/>
              <w:right w:val="nil"/>
            </w:tcBorders>
            <w:noWrap/>
            <w:vAlign w:val="bottom"/>
            <w:hideMark/>
          </w:tcPr>
          <w:p w14:paraId="6467E61C" w14:textId="77777777" w:rsidR="00777009" w:rsidRDefault="00777009">
            <w:pPr>
              <w:spacing w:after="0"/>
              <w:jc w:val="right"/>
              <w:rPr>
                <w:rFonts w:ascii="Calibri" w:eastAsia="Times New Roman" w:hAnsi="Calibri" w:cs="Times New Roman"/>
                <w:b/>
                <w:bCs/>
                <w:color w:val="000000"/>
                <w:lang w:val="en-GB"/>
              </w:rPr>
            </w:pPr>
            <w:r>
              <w:rPr>
                <w:rFonts w:ascii="Calibri" w:eastAsia="Times New Roman" w:hAnsi="Calibri" w:cs="Times New Roman"/>
                <w:b/>
                <w:bCs/>
                <w:color w:val="000000"/>
                <w:lang w:val="en-GB"/>
              </w:rPr>
              <w:t>7.</w:t>
            </w:r>
          </w:p>
        </w:tc>
        <w:tc>
          <w:tcPr>
            <w:tcW w:w="7920" w:type="dxa"/>
            <w:tcBorders>
              <w:top w:val="nil"/>
              <w:left w:val="nil"/>
              <w:bottom w:val="single" w:sz="4" w:space="0" w:color="auto"/>
              <w:right w:val="nil"/>
            </w:tcBorders>
            <w:noWrap/>
            <w:vAlign w:val="bottom"/>
            <w:hideMark/>
          </w:tcPr>
          <w:p w14:paraId="00F3B18B" w14:textId="77777777" w:rsidR="00777009" w:rsidRDefault="00777009">
            <w:pPr>
              <w:spacing w:after="0"/>
              <w:rPr>
                <w:rFonts w:ascii="Calibri" w:eastAsia="Times New Roman" w:hAnsi="Calibri" w:cs="Times New Roman"/>
                <w:b/>
                <w:bCs/>
                <w:color w:val="000000"/>
                <w:lang w:val="en-GB"/>
              </w:rPr>
            </w:pPr>
            <w:r>
              <w:rPr>
                <w:rFonts w:ascii="Calibri" w:eastAsia="Times New Roman" w:hAnsi="Calibri" w:cs="Times New Roman"/>
                <w:b/>
                <w:bCs/>
                <w:color w:val="000000"/>
                <w:lang w:val="en-GB"/>
              </w:rPr>
              <w:t>Number of NSA staff (full time equivalent employees) by the end of year</w:t>
            </w:r>
          </w:p>
        </w:tc>
        <w:tc>
          <w:tcPr>
            <w:tcW w:w="960" w:type="dxa"/>
            <w:tcBorders>
              <w:top w:val="nil"/>
              <w:left w:val="nil"/>
              <w:bottom w:val="single" w:sz="4" w:space="0" w:color="auto"/>
              <w:right w:val="nil"/>
            </w:tcBorders>
            <w:noWrap/>
            <w:vAlign w:val="bottom"/>
          </w:tcPr>
          <w:p w14:paraId="1FEECE28" w14:textId="77777777" w:rsidR="00777009" w:rsidRDefault="00777009">
            <w:pPr>
              <w:spacing w:after="0"/>
              <w:rPr>
                <w:rFonts w:ascii="Times New Roman" w:eastAsia="Times New Roman" w:hAnsi="Times New Roman" w:cs="Times New Roman"/>
                <w:sz w:val="20"/>
                <w:szCs w:val="20"/>
                <w:lang w:val="en-GB"/>
              </w:rPr>
            </w:pPr>
          </w:p>
        </w:tc>
      </w:tr>
      <w:tr w:rsidR="00777009" w14:paraId="4A05BA19"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4B5500D4"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7a</w:t>
            </w:r>
          </w:p>
        </w:tc>
        <w:tc>
          <w:tcPr>
            <w:tcW w:w="7920" w:type="dxa"/>
            <w:tcBorders>
              <w:top w:val="single" w:sz="4" w:space="0" w:color="auto"/>
              <w:left w:val="single" w:sz="4" w:space="0" w:color="auto"/>
              <w:bottom w:val="single" w:sz="4" w:space="0" w:color="auto"/>
              <w:right w:val="single" w:sz="4" w:space="0" w:color="auto"/>
            </w:tcBorders>
            <w:noWrap/>
            <w:vAlign w:val="bottom"/>
            <w:hideMark/>
          </w:tcPr>
          <w:p w14:paraId="170DA62A"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FTE staff involved in safety certification</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AC4CAA" w14:textId="77777777" w:rsidR="00777009" w:rsidRPr="00B26F5F" w:rsidRDefault="00777009">
            <w:pPr>
              <w:spacing w:after="0"/>
              <w:rPr>
                <w:rFonts w:ascii="Times New Roman" w:eastAsia="Times New Roman" w:hAnsi="Times New Roman" w:cs="Times New Roman"/>
                <w:sz w:val="20"/>
                <w:szCs w:val="20"/>
                <w:lang w:val="en-GB"/>
              </w:rPr>
            </w:pPr>
            <w:r w:rsidRPr="00B26F5F">
              <w:rPr>
                <w:rFonts w:ascii="Calibri" w:eastAsia="Times New Roman" w:hAnsi="Calibri" w:cs="Times New Roman"/>
                <w:color w:val="000000"/>
                <w:lang w:val="en-GB"/>
              </w:rPr>
              <w:t>4</w:t>
            </w:r>
          </w:p>
        </w:tc>
      </w:tr>
      <w:tr w:rsidR="00777009" w14:paraId="4C0BC894"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58C12E98"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7b</w:t>
            </w:r>
          </w:p>
        </w:tc>
        <w:tc>
          <w:tcPr>
            <w:tcW w:w="7920" w:type="dxa"/>
            <w:tcBorders>
              <w:top w:val="single" w:sz="4" w:space="0" w:color="auto"/>
              <w:left w:val="single" w:sz="4" w:space="0" w:color="auto"/>
              <w:bottom w:val="single" w:sz="4" w:space="0" w:color="auto"/>
              <w:right w:val="single" w:sz="4" w:space="0" w:color="auto"/>
            </w:tcBorders>
            <w:noWrap/>
            <w:vAlign w:val="bottom"/>
            <w:hideMark/>
          </w:tcPr>
          <w:p w14:paraId="06256213"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FTE staff involved in vehicle authorization</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330391C" w14:textId="77777777" w:rsidR="00777009" w:rsidRPr="00B26F5F" w:rsidRDefault="00777009">
            <w:pPr>
              <w:spacing w:after="0"/>
              <w:rPr>
                <w:rFonts w:ascii="Times New Roman" w:eastAsia="Times New Roman" w:hAnsi="Times New Roman" w:cs="Times New Roman"/>
                <w:sz w:val="20"/>
                <w:szCs w:val="20"/>
                <w:lang w:val="en-GB"/>
              </w:rPr>
            </w:pPr>
            <w:r w:rsidRPr="00B26F5F">
              <w:rPr>
                <w:rFonts w:ascii="Calibri" w:eastAsia="Times New Roman" w:hAnsi="Calibri" w:cs="Times New Roman"/>
                <w:color w:val="000000"/>
                <w:lang w:val="en-GB"/>
              </w:rPr>
              <w:t>3</w:t>
            </w:r>
          </w:p>
        </w:tc>
      </w:tr>
      <w:tr w:rsidR="00777009" w14:paraId="77EFCF27"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7B1AB4B2"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7c</w:t>
            </w:r>
          </w:p>
        </w:tc>
        <w:tc>
          <w:tcPr>
            <w:tcW w:w="7920" w:type="dxa"/>
            <w:tcBorders>
              <w:top w:val="single" w:sz="4" w:space="0" w:color="auto"/>
              <w:left w:val="single" w:sz="4" w:space="0" w:color="auto"/>
              <w:bottom w:val="single" w:sz="4" w:space="0" w:color="auto"/>
              <w:right w:val="single" w:sz="4" w:space="0" w:color="auto"/>
            </w:tcBorders>
            <w:noWrap/>
            <w:vAlign w:val="bottom"/>
            <w:hideMark/>
          </w:tcPr>
          <w:p w14:paraId="4A931630"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FTE staff involved in supervision</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7C6FD4B" w14:textId="77777777" w:rsidR="00777009" w:rsidRPr="00B26F5F" w:rsidRDefault="00777009">
            <w:pPr>
              <w:spacing w:after="0"/>
              <w:rPr>
                <w:rFonts w:ascii="Times New Roman" w:eastAsia="Times New Roman" w:hAnsi="Times New Roman" w:cs="Times New Roman"/>
                <w:sz w:val="20"/>
                <w:szCs w:val="20"/>
                <w:lang w:val="en-GB"/>
              </w:rPr>
            </w:pPr>
            <w:r w:rsidRPr="00B26F5F">
              <w:rPr>
                <w:rFonts w:ascii="Calibri" w:eastAsia="Times New Roman" w:hAnsi="Calibri" w:cs="Times New Roman"/>
                <w:color w:val="000000"/>
                <w:lang w:val="en-GB"/>
              </w:rPr>
              <w:t>5</w:t>
            </w:r>
          </w:p>
        </w:tc>
      </w:tr>
      <w:tr w:rsidR="00777009" w14:paraId="3F0E4898" w14:textId="77777777" w:rsidTr="00777009">
        <w:trPr>
          <w:trHeight w:val="300"/>
        </w:trPr>
        <w:tc>
          <w:tcPr>
            <w:tcW w:w="800" w:type="dxa"/>
            <w:tcBorders>
              <w:top w:val="single" w:sz="4" w:space="0" w:color="auto"/>
              <w:left w:val="single" w:sz="4" w:space="0" w:color="auto"/>
              <w:bottom w:val="single" w:sz="4" w:space="0" w:color="auto"/>
              <w:right w:val="single" w:sz="4" w:space="0" w:color="auto"/>
            </w:tcBorders>
            <w:noWrap/>
            <w:vAlign w:val="bottom"/>
            <w:hideMark/>
          </w:tcPr>
          <w:p w14:paraId="45EB121D" w14:textId="77777777" w:rsidR="00777009" w:rsidRDefault="00777009">
            <w:pPr>
              <w:spacing w:after="0"/>
              <w:jc w:val="right"/>
              <w:rPr>
                <w:rFonts w:ascii="Calibri" w:eastAsia="Times New Roman" w:hAnsi="Calibri" w:cs="Times New Roman"/>
                <w:color w:val="000000"/>
                <w:lang w:val="en-GB"/>
              </w:rPr>
            </w:pPr>
            <w:r>
              <w:rPr>
                <w:rFonts w:ascii="Calibri" w:eastAsia="Times New Roman" w:hAnsi="Calibri" w:cs="Times New Roman"/>
                <w:color w:val="000000"/>
                <w:lang w:val="en-GB"/>
              </w:rPr>
              <w:t>7d</w:t>
            </w:r>
          </w:p>
        </w:tc>
        <w:tc>
          <w:tcPr>
            <w:tcW w:w="7920" w:type="dxa"/>
            <w:tcBorders>
              <w:top w:val="single" w:sz="4" w:space="0" w:color="auto"/>
              <w:left w:val="single" w:sz="4" w:space="0" w:color="auto"/>
              <w:bottom w:val="single" w:sz="4" w:space="0" w:color="auto"/>
              <w:right w:val="single" w:sz="4" w:space="0" w:color="auto"/>
            </w:tcBorders>
            <w:noWrap/>
            <w:vAlign w:val="bottom"/>
            <w:hideMark/>
          </w:tcPr>
          <w:p w14:paraId="6622C19E" w14:textId="77777777" w:rsidR="00777009" w:rsidRDefault="00777009">
            <w:pPr>
              <w:spacing w:after="0"/>
              <w:rPr>
                <w:rFonts w:ascii="Calibri" w:eastAsia="Times New Roman" w:hAnsi="Calibri" w:cs="Times New Roman"/>
                <w:color w:val="000000"/>
                <w:lang w:val="en-GB"/>
              </w:rPr>
            </w:pPr>
            <w:r>
              <w:rPr>
                <w:rFonts w:ascii="Calibri" w:eastAsia="Times New Roman" w:hAnsi="Calibri" w:cs="Times New Roman"/>
                <w:color w:val="000000"/>
                <w:lang w:val="en-GB"/>
              </w:rPr>
              <w:t>FTE staff involved in other railway-related tasks</w:t>
            </w:r>
          </w:p>
        </w:tc>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6AB77E" w14:textId="77777777" w:rsidR="00777009" w:rsidRPr="00B26F5F" w:rsidRDefault="00777009">
            <w:pPr>
              <w:spacing w:after="0"/>
              <w:rPr>
                <w:rFonts w:ascii="Times New Roman" w:eastAsia="Times New Roman" w:hAnsi="Times New Roman" w:cs="Times New Roman"/>
                <w:sz w:val="20"/>
                <w:szCs w:val="20"/>
                <w:lang w:val="en-GB"/>
              </w:rPr>
            </w:pPr>
            <w:r w:rsidRPr="00B26F5F">
              <w:rPr>
                <w:rFonts w:ascii="Calibri" w:eastAsia="Times New Roman" w:hAnsi="Calibri" w:cs="Times New Roman"/>
                <w:color w:val="000000"/>
                <w:lang w:val="en-GB"/>
              </w:rPr>
              <w:t>24</w:t>
            </w:r>
          </w:p>
        </w:tc>
      </w:tr>
    </w:tbl>
    <w:p w14:paraId="2203D7AC" w14:textId="77777777" w:rsidR="00777009" w:rsidRDefault="00777009" w:rsidP="00777009"/>
    <w:p w14:paraId="08759CE8" w14:textId="77777777" w:rsidR="00057DD9" w:rsidRDefault="00057DD9" w:rsidP="00057DD9">
      <w:pPr>
        <w:pStyle w:val="Naslov"/>
        <w:rPr>
          <w:lang w:val="en-GB"/>
        </w:rPr>
      </w:pPr>
      <w:bookmarkStart w:id="66" w:name="_Toc4399260"/>
    </w:p>
    <w:p w14:paraId="23112555" w14:textId="77777777" w:rsidR="00057DD9" w:rsidRDefault="00057DD9" w:rsidP="00057DD9">
      <w:pPr>
        <w:pStyle w:val="Naslov"/>
        <w:rPr>
          <w:lang w:val="en-GB"/>
        </w:rPr>
      </w:pPr>
    </w:p>
    <w:p w14:paraId="63D1F86E" w14:textId="6CBBBD36" w:rsidR="00B26F5F" w:rsidRDefault="00B26F5F">
      <w:pPr>
        <w:spacing w:line="259" w:lineRule="auto"/>
        <w:rPr>
          <w:rFonts w:ascii="Calibri" w:eastAsiaTheme="majorEastAsia" w:hAnsi="Calibri" w:cstheme="majorBidi"/>
          <w:spacing w:val="5"/>
          <w:kern w:val="28"/>
          <w:sz w:val="40"/>
          <w:szCs w:val="52"/>
          <w:lang w:val="en-GB"/>
        </w:rPr>
      </w:pPr>
      <w:r>
        <w:rPr>
          <w:lang w:val="en-GB"/>
        </w:rPr>
        <w:br w:type="page"/>
      </w:r>
    </w:p>
    <w:p w14:paraId="5E0ECB2F" w14:textId="77777777" w:rsidR="00057DD9" w:rsidRDefault="00057DD9" w:rsidP="00057DD9">
      <w:pPr>
        <w:pStyle w:val="Naslov"/>
        <w:rPr>
          <w:lang w:val="en-GB"/>
        </w:rPr>
      </w:pPr>
      <w:r>
        <w:rPr>
          <w:lang w:val="en-GB"/>
        </w:rPr>
        <w:lastRenderedPageBreak/>
        <w:t>Appendix to ANNEX: Applicable definitions - Progress with Interoperability</w:t>
      </w:r>
      <w:bookmarkEnd w:id="66"/>
    </w:p>
    <w:p w14:paraId="7895C062" w14:textId="77777777" w:rsidR="00057DD9" w:rsidRDefault="00057DD9" w:rsidP="00057DD9">
      <w:pPr>
        <w:spacing w:after="0"/>
        <w:rPr>
          <w:rFonts w:ascii="Calibri" w:eastAsiaTheme="majorEastAsia" w:hAnsi="Calibri" w:cstheme="majorBidi"/>
          <w:bCs/>
          <w:lang w:val="en-GB"/>
        </w:rPr>
      </w:pPr>
      <w:r>
        <w:rPr>
          <w:rFonts w:ascii="Calibri" w:eastAsiaTheme="majorEastAsia" w:hAnsi="Calibri" w:cstheme="majorBidi"/>
          <w:bCs/>
          <w:lang w:val="en-GB"/>
        </w:rPr>
        <w:t xml:space="preserve">Applicable definitions are those contained in the relevant articles of the legal documents. </w:t>
      </w:r>
    </w:p>
    <w:p w14:paraId="2402688A" w14:textId="77777777" w:rsidR="00057DD9" w:rsidRDefault="00057DD9" w:rsidP="00057DD9">
      <w:pPr>
        <w:spacing w:after="0"/>
        <w:rPr>
          <w:rFonts w:ascii="Calibri" w:eastAsiaTheme="majorEastAsia" w:hAnsi="Calibri" w:cstheme="majorBidi"/>
          <w:bCs/>
          <w:lang w:val="en-GB"/>
        </w:rPr>
      </w:pPr>
      <w:r>
        <w:rPr>
          <w:rFonts w:ascii="Calibri" w:eastAsiaTheme="majorEastAsia" w:hAnsi="Calibri" w:cstheme="majorBidi"/>
          <w:bCs/>
          <w:lang w:val="en-GB"/>
        </w:rPr>
        <w:t xml:space="preserve">In </w:t>
      </w:r>
      <w:proofErr w:type="gramStart"/>
      <w:r>
        <w:rPr>
          <w:rFonts w:ascii="Calibri" w:eastAsiaTheme="majorEastAsia" w:hAnsi="Calibri" w:cstheme="majorBidi"/>
          <w:bCs/>
          <w:lang w:val="en-GB"/>
        </w:rPr>
        <w:t>addition</w:t>
      </w:r>
      <w:proofErr w:type="gramEnd"/>
      <w:r>
        <w:rPr>
          <w:rFonts w:ascii="Calibri" w:eastAsiaTheme="majorEastAsia" w:hAnsi="Calibri" w:cstheme="majorBidi"/>
          <w:bCs/>
          <w:lang w:val="en-GB"/>
        </w:rPr>
        <w:t xml:space="preserve"> the following definitions apply: </w:t>
      </w:r>
    </w:p>
    <w:p w14:paraId="0B713035" w14:textId="36F641EA" w:rsidR="00057DD9" w:rsidRDefault="00057DD9" w:rsidP="00057DD9">
      <w:pPr>
        <w:spacing w:after="60"/>
        <w:rPr>
          <w:lang w:val="en-GB"/>
        </w:rPr>
      </w:pPr>
      <w:r>
        <w:rPr>
          <w:rFonts w:ascii="Calibri" w:eastAsia="Times New Roman" w:hAnsi="Calibri" w:cs="Times New Roman"/>
          <w:b/>
          <w:bCs/>
          <w:color w:val="000000"/>
          <w:lang w:val="en-GB"/>
        </w:rPr>
        <w:t>1. Lines excluded from the scope of IOP/SAF Directive (end of year 202</w:t>
      </w:r>
      <w:r w:rsidR="00B26F5F">
        <w:rPr>
          <w:rFonts w:ascii="Calibri" w:eastAsia="Times New Roman" w:hAnsi="Calibri" w:cs="Times New Roman"/>
          <w:b/>
          <w:bCs/>
          <w:color w:val="000000"/>
          <w:lang w:val="en-GB"/>
        </w:rPr>
        <w:t>3</w:t>
      </w:r>
      <w:r>
        <w:rPr>
          <w:rFonts w:ascii="Calibri" w:eastAsia="Times New Roman" w:hAnsi="Calibri" w:cs="Times New Roman"/>
          <w:b/>
          <w:bCs/>
          <w:color w:val="000000"/>
          <w:lang w:val="en-GB"/>
        </w:rPr>
        <w:t>)</w:t>
      </w:r>
    </w:p>
    <w:p w14:paraId="10530BF7" w14:textId="77777777" w:rsidR="00057DD9" w:rsidRDefault="00057DD9" w:rsidP="00057DD9">
      <w:pPr>
        <w:rPr>
          <w:bCs/>
          <w:lang w:val="en-GB"/>
        </w:rPr>
      </w:pPr>
      <w:r>
        <w:rPr>
          <w:lang w:val="en-GB"/>
        </w:rPr>
        <w:t xml:space="preserve">Railway lines excluded by the Member States from the scope of the application of RSD/IOD: </w:t>
      </w:r>
      <w:r>
        <w:rPr>
          <w:bCs/>
          <w:lang w:val="en-GB"/>
        </w:rPr>
        <w:t xml:space="preserve">DIRECTIVE (EU) 2016/797, Art. 1.4 a-d; DIRECTIVE (EU) 2016/798, Art. 2.3 a-d, as </w:t>
      </w:r>
      <w:r>
        <w:rPr>
          <w:lang w:val="en-GB"/>
        </w:rPr>
        <w:t>of 31.12.2020 (reporting year)</w:t>
      </w:r>
      <w:r>
        <w:rPr>
          <w:bCs/>
          <w:lang w:val="en-GB"/>
        </w:rPr>
        <w:t>.</w:t>
      </w:r>
    </w:p>
    <w:p w14:paraId="5CFECABC" w14:textId="088FDAAA" w:rsidR="00057DD9" w:rsidRDefault="00057DD9" w:rsidP="00057DD9">
      <w:pPr>
        <w:spacing w:after="60"/>
        <w:rPr>
          <w:rFonts w:ascii="Calibri" w:eastAsia="Times New Roman" w:hAnsi="Calibri" w:cs="Times New Roman"/>
          <w:b/>
          <w:bCs/>
          <w:color w:val="000000"/>
          <w:lang w:val="en-GB"/>
        </w:rPr>
      </w:pPr>
      <w:r>
        <w:rPr>
          <w:rFonts w:ascii="Calibri" w:eastAsia="Times New Roman" w:hAnsi="Calibri" w:cs="Times New Roman"/>
          <w:b/>
          <w:bCs/>
          <w:color w:val="000000"/>
          <w:lang w:val="en-GB"/>
        </w:rPr>
        <w:t>2. Length of new lines authorized by NSA (during the reporting year 202</w:t>
      </w:r>
      <w:r w:rsidR="00B26F5F">
        <w:rPr>
          <w:rFonts w:ascii="Calibri" w:eastAsia="Times New Roman" w:hAnsi="Calibri" w:cs="Times New Roman"/>
          <w:b/>
          <w:bCs/>
          <w:color w:val="000000"/>
          <w:lang w:val="en-GB"/>
        </w:rPr>
        <w:t>3</w:t>
      </w:r>
      <w:r>
        <w:rPr>
          <w:rFonts w:ascii="Calibri" w:eastAsia="Times New Roman" w:hAnsi="Calibri" w:cs="Times New Roman"/>
          <w:b/>
          <w:bCs/>
          <w:color w:val="000000"/>
          <w:lang w:val="en-GB"/>
        </w:rPr>
        <w:t>)</w:t>
      </w:r>
    </w:p>
    <w:p w14:paraId="35B47D7E" w14:textId="77777777" w:rsidR="00057DD9" w:rsidRDefault="00057DD9" w:rsidP="00057DD9">
      <w:pPr>
        <w:rPr>
          <w:lang w:val="en-GB"/>
        </w:rPr>
      </w:pPr>
      <w:r>
        <w:rPr>
          <w:lang w:val="en-GB"/>
        </w:rPr>
        <w:t>Length of newly constructed railway lines constituting the Union rail system authorized for placing in service in accordance with Article 18.2 of Directive (EU) 2016/797 during the reporting year (2020).</w:t>
      </w:r>
    </w:p>
    <w:p w14:paraId="683F1387" w14:textId="10ED56CA" w:rsidR="00057DD9" w:rsidRDefault="00057DD9" w:rsidP="00057DD9">
      <w:pPr>
        <w:spacing w:after="60"/>
        <w:rPr>
          <w:rFonts w:ascii="Calibri" w:eastAsia="Times New Roman" w:hAnsi="Calibri" w:cs="Times New Roman"/>
          <w:b/>
          <w:bCs/>
          <w:color w:val="000000"/>
          <w:lang w:val="en-GB"/>
        </w:rPr>
      </w:pPr>
      <w:r>
        <w:rPr>
          <w:rFonts w:ascii="Calibri" w:eastAsia="Times New Roman" w:hAnsi="Calibri" w:cs="Times New Roman"/>
          <w:b/>
          <w:bCs/>
          <w:color w:val="000000"/>
          <w:lang w:val="en-GB"/>
        </w:rPr>
        <w:t>3. PRM adapted stations (end of year 202</w:t>
      </w:r>
      <w:r w:rsidR="00B26F5F">
        <w:rPr>
          <w:rFonts w:ascii="Calibri" w:eastAsia="Times New Roman" w:hAnsi="Calibri" w:cs="Times New Roman"/>
          <w:b/>
          <w:bCs/>
          <w:color w:val="000000"/>
          <w:lang w:val="en-GB"/>
        </w:rPr>
        <w:t>3</w:t>
      </w:r>
      <w:r>
        <w:rPr>
          <w:rFonts w:ascii="Calibri" w:eastAsia="Times New Roman" w:hAnsi="Calibri" w:cs="Times New Roman"/>
          <w:b/>
          <w:bCs/>
          <w:color w:val="000000"/>
          <w:lang w:val="en-GB"/>
        </w:rPr>
        <w:t>)</w:t>
      </w:r>
    </w:p>
    <w:p w14:paraId="56DD0A31" w14:textId="77777777" w:rsidR="00057DD9" w:rsidRDefault="00057DD9" w:rsidP="00057DD9">
      <w:pPr>
        <w:rPr>
          <w:lang w:val="en-GB"/>
        </w:rPr>
      </w:pPr>
      <w:r>
        <w:rPr>
          <w:lang w:val="en-GB"/>
        </w:rPr>
        <w:t>Railway stations as of 31.12.2022 (reporting year), that complies with the requirements of the Commission Regulation (EU) No 1300/2014 (as amended by Commission Implementing Regulation 2019/772) on the technical specifications for interoperability relating to accessibility of the Union's rail system for persons with disabilities and persons with reduced mobility (PRM TSI).</w:t>
      </w:r>
    </w:p>
    <w:p w14:paraId="78DCE612" w14:textId="77777777" w:rsidR="00057DD9" w:rsidRDefault="00057DD9" w:rsidP="00057DD9">
      <w:pPr>
        <w:rPr>
          <w:i/>
          <w:lang w:val="en-GB"/>
        </w:rPr>
      </w:pPr>
      <w:r>
        <w:rPr>
          <w:i/>
          <w:lang w:val="en-GB"/>
        </w:rPr>
        <w:t xml:space="preserve">Full TSI compliance means full conformity with PRM TSI requirements, as demonstrated with the </w:t>
      </w:r>
      <w:proofErr w:type="spellStart"/>
      <w:r>
        <w:rPr>
          <w:i/>
          <w:lang w:val="en-GB"/>
        </w:rPr>
        <w:t>NoBo</w:t>
      </w:r>
      <w:proofErr w:type="spellEnd"/>
      <w:r>
        <w:rPr>
          <w:i/>
          <w:lang w:val="en-GB"/>
        </w:rPr>
        <w:t xml:space="preserve"> certificate. Partial TSI compliance means conformity with some (but not all) PRM TSI requirements, as demonstrated with the </w:t>
      </w:r>
      <w:proofErr w:type="spellStart"/>
      <w:r>
        <w:rPr>
          <w:i/>
          <w:lang w:val="en-GB"/>
        </w:rPr>
        <w:t>NoBo</w:t>
      </w:r>
      <w:proofErr w:type="spellEnd"/>
      <w:r>
        <w:rPr>
          <w:i/>
          <w:lang w:val="en-GB"/>
        </w:rPr>
        <w:t xml:space="preserve"> certificate. Accessible station means a station considered accessible under national legislation. (No </w:t>
      </w:r>
      <w:proofErr w:type="spellStart"/>
      <w:r>
        <w:rPr>
          <w:i/>
          <w:lang w:val="en-GB"/>
        </w:rPr>
        <w:t>NoBo</w:t>
      </w:r>
      <w:proofErr w:type="spellEnd"/>
      <w:r>
        <w:rPr>
          <w:i/>
          <w:lang w:val="en-GB"/>
        </w:rPr>
        <w:t xml:space="preserve"> certificate available.).</w:t>
      </w:r>
    </w:p>
    <w:p w14:paraId="4D732C6F" w14:textId="77777777" w:rsidR="00057DD9" w:rsidRDefault="00057DD9" w:rsidP="00057DD9">
      <w:pPr>
        <w:rPr>
          <w:i/>
          <w:lang w:val="en-GB"/>
        </w:rPr>
      </w:pPr>
      <w:r>
        <w:rPr>
          <w:i/>
          <w:lang w:val="en-GB"/>
        </w:rPr>
        <w:t>Railway station means a location on a railway system where a passenger train service can start, stop or end.</w:t>
      </w:r>
    </w:p>
    <w:p w14:paraId="567C8DBE" w14:textId="1C4A9671" w:rsidR="00057DD9" w:rsidRDefault="00057DD9" w:rsidP="00057DD9">
      <w:pPr>
        <w:spacing w:after="60"/>
        <w:rPr>
          <w:rFonts w:ascii="Calibri" w:eastAsia="Times New Roman" w:hAnsi="Calibri" w:cs="Times New Roman"/>
          <w:b/>
          <w:bCs/>
          <w:color w:val="000000"/>
          <w:lang w:val="en-GB"/>
        </w:rPr>
      </w:pPr>
      <w:r>
        <w:rPr>
          <w:rFonts w:ascii="Calibri" w:eastAsia="Times New Roman" w:hAnsi="Calibri" w:cs="Times New Roman"/>
          <w:b/>
          <w:bCs/>
          <w:color w:val="000000"/>
          <w:lang w:val="en-GB"/>
        </w:rPr>
        <w:t>4. Train driver licenses (end of year 202</w:t>
      </w:r>
      <w:r w:rsidR="00B26F5F">
        <w:rPr>
          <w:rFonts w:ascii="Calibri" w:eastAsia="Times New Roman" w:hAnsi="Calibri" w:cs="Times New Roman"/>
          <w:b/>
          <w:bCs/>
          <w:color w:val="000000"/>
          <w:lang w:val="en-GB"/>
        </w:rPr>
        <w:t>3</w:t>
      </w:r>
      <w:r>
        <w:rPr>
          <w:rFonts w:ascii="Calibri" w:eastAsia="Times New Roman" w:hAnsi="Calibri" w:cs="Times New Roman"/>
          <w:b/>
          <w:bCs/>
          <w:color w:val="000000"/>
          <w:lang w:val="en-GB"/>
        </w:rPr>
        <w:t>)</w:t>
      </w:r>
    </w:p>
    <w:p w14:paraId="03568FB0" w14:textId="3001A394" w:rsidR="00057DD9" w:rsidRDefault="00057DD9" w:rsidP="00057DD9">
      <w:pPr>
        <w:rPr>
          <w:lang w:val="en-GB"/>
        </w:rPr>
      </w:pPr>
      <w:r>
        <w:rPr>
          <w:lang w:val="en-GB"/>
        </w:rPr>
        <w:t>Newly issued and valid driver licenses as of 31.12.202</w:t>
      </w:r>
      <w:r w:rsidR="00B26F5F">
        <w:rPr>
          <w:lang w:val="en-GB"/>
        </w:rPr>
        <w:t>3</w:t>
      </w:r>
      <w:r>
        <w:rPr>
          <w:lang w:val="en-GB"/>
        </w:rPr>
        <w:t xml:space="preserve"> (reporting year), issued in accordance with the Directive 2007/59/EC of the European Parliament and of the Council of 23 October 2007 (as amended by Directives 2014/82 and 2016/882 and by Regulation 2019/554) on the certification of train drivers operating locomotives and trains on the EU railway system.</w:t>
      </w:r>
    </w:p>
    <w:p w14:paraId="2AD3085D" w14:textId="05AB5940" w:rsidR="00057DD9" w:rsidRDefault="00057DD9" w:rsidP="00057DD9">
      <w:pPr>
        <w:spacing w:after="60"/>
        <w:rPr>
          <w:rFonts w:ascii="Calibri" w:eastAsia="Times New Roman" w:hAnsi="Calibri" w:cs="Times New Roman"/>
          <w:b/>
          <w:bCs/>
          <w:color w:val="000000"/>
          <w:lang w:val="en-GB"/>
        </w:rPr>
      </w:pPr>
      <w:r>
        <w:rPr>
          <w:rFonts w:ascii="Calibri" w:eastAsia="Times New Roman" w:hAnsi="Calibri" w:cs="Times New Roman"/>
          <w:b/>
          <w:bCs/>
          <w:color w:val="000000"/>
          <w:lang w:val="en-GB"/>
        </w:rPr>
        <w:t>5. Number of vehicles authorized under the interoperability Directive (EU) 2016/797 (during the reporting year 202</w:t>
      </w:r>
      <w:r w:rsidR="00B26F5F">
        <w:rPr>
          <w:rFonts w:ascii="Calibri" w:eastAsia="Times New Roman" w:hAnsi="Calibri" w:cs="Times New Roman"/>
          <w:b/>
          <w:bCs/>
          <w:color w:val="000000"/>
          <w:lang w:val="en-GB"/>
        </w:rPr>
        <w:t>3</w:t>
      </w:r>
      <w:r>
        <w:rPr>
          <w:rFonts w:ascii="Calibri" w:eastAsia="Times New Roman" w:hAnsi="Calibri" w:cs="Times New Roman"/>
          <w:b/>
          <w:bCs/>
          <w:color w:val="000000"/>
          <w:lang w:val="en-GB"/>
        </w:rPr>
        <w:t>)</w:t>
      </w:r>
    </w:p>
    <w:p w14:paraId="7CF49ED0" w14:textId="77777777" w:rsidR="00057DD9" w:rsidRDefault="00057DD9" w:rsidP="00057DD9">
      <w:pPr>
        <w:rPr>
          <w:lang w:val="en-GB"/>
        </w:rPr>
      </w:pPr>
      <w:r>
        <w:rPr>
          <w:lang w:val="en-GB"/>
        </w:rPr>
        <w:t>The number of vehicles authorised through (issued, renewed and amended) vehicle authorisations for placing on the market in accordance with Article 21 of Directive (EU) 2016/797 during the reporting year (2022).</w:t>
      </w:r>
    </w:p>
    <w:p w14:paraId="4F7D9942" w14:textId="613E6EA3" w:rsidR="00057DD9" w:rsidRDefault="00057DD9" w:rsidP="00057DD9">
      <w:pPr>
        <w:spacing w:after="60"/>
        <w:rPr>
          <w:rFonts w:ascii="Calibri" w:eastAsia="Times New Roman" w:hAnsi="Calibri" w:cs="Times New Roman"/>
          <w:b/>
          <w:bCs/>
          <w:color w:val="000000"/>
          <w:lang w:val="en-GB"/>
        </w:rPr>
      </w:pPr>
      <w:r>
        <w:rPr>
          <w:rFonts w:ascii="Calibri" w:eastAsia="Times New Roman" w:hAnsi="Calibri" w:cs="Times New Roman"/>
          <w:b/>
          <w:bCs/>
          <w:color w:val="000000"/>
          <w:lang w:val="en-GB"/>
        </w:rPr>
        <w:t>6. ERTMS equipped vehicles (end of year 202</w:t>
      </w:r>
      <w:r w:rsidR="00B26F5F">
        <w:rPr>
          <w:rFonts w:ascii="Calibri" w:eastAsia="Times New Roman" w:hAnsi="Calibri" w:cs="Times New Roman"/>
          <w:b/>
          <w:bCs/>
          <w:color w:val="000000"/>
          <w:lang w:val="en-GB"/>
        </w:rPr>
        <w:t>3</w:t>
      </w:r>
      <w:r>
        <w:rPr>
          <w:rFonts w:ascii="Calibri" w:eastAsia="Times New Roman" w:hAnsi="Calibri" w:cs="Times New Roman"/>
          <w:b/>
          <w:bCs/>
          <w:color w:val="000000"/>
          <w:lang w:val="en-GB"/>
        </w:rPr>
        <w:t>)</w:t>
      </w:r>
    </w:p>
    <w:p w14:paraId="206D5105" w14:textId="77777777" w:rsidR="00057DD9" w:rsidRDefault="00057DD9" w:rsidP="00057DD9">
      <w:pPr>
        <w:spacing w:after="60"/>
        <w:rPr>
          <w:lang w:val="en-GB"/>
        </w:rPr>
      </w:pPr>
      <w:r>
        <w:rPr>
          <w:lang w:val="en-GB"/>
        </w:rPr>
        <w:t>Number of operated tractive vehicles (owned, leased, and rented minus rented-out) equipped and not equipped with ETCS level 1 and level 2.</w:t>
      </w:r>
    </w:p>
    <w:p w14:paraId="1CC9F0B4" w14:textId="77777777" w:rsidR="00057DD9" w:rsidRDefault="00057DD9" w:rsidP="00057DD9">
      <w:pPr>
        <w:tabs>
          <w:tab w:val="left" w:pos="3075"/>
        </w:tabs>
        <w:rPr>
          <w:rFonts w:ascii="Calibri" w:eastAsia="Times New Roman" w:hAnsi="Calibri" w:cs="Times New Roman"/>
          <w:b/>
          <w:bCs/>
          <w:color w:val="000000"/>
          <w:lang w:val="en-GB"/>
        </w:rPr>
      </w:pPr>
      <w:r>
        <w:rPr>
          <w:i/>
          <w:lang w:val="en-GB"/>
        </w:rPr>
        <w:t xml:space="preserve">Vehicles without power units are excluded. Multiple units and or with multiple driving cabs to be counted once. Includes only vehicles which are operated to transport freight or passengers, and shunting locos (if available). Yellow fleet and other IM vehicles are not included. Includes only vehicles which are registered in the country of main business activities of </w:t>
      </w:r>
      <w:proofErr w:type="spellStart"/>
      <w:r>
        <w:rPr>
          <w:i/>
          <w:lang w:val="en-GB"/>
        </w:rPr>
        <w:t>RUs.</w:t>
      </w:r>
      <w:proofErr w:type="spellEnd"/>
      <w:r>
        <w:rPr>
          <w:rFonts w:ascii="Calibri" w:eastAsia="Times New Roman" w:hAnsi="Calibri" w:cs="Times New Roman"/>
          <w:b/>
          <w:bCs/>
          <w:color w:val="000000"/>
          <w:lang w:val="en-GB"/>
        </w:rPr>
        <w:t xml:space="preserve"> </w:t>
      </w:r>
    </w:p>
    <w:p w14:paraId="0A23F299" w14:textId="4FF86770" w:rsidR="00057DD9" w:rsidRDefault="00057DD9" w:rsidP="00057DD9">
      <w:pPr>
        <w:tabs>
          <w:tab w:val="left" w:pos="3075"/>
        </w:tabs>
        <w:rPr>
          <w:rFonts w:ascii="Calibri" w:eastAsia="Times New Roman" w:hAnsi="Calibri" w:cs="Times New Roman"/>
          <w:b/>
          <w:bCs/>
          <w:color w:val="000000"/>
          <w:lang w:val="en-GB"/>
        </w:rPr>
      </w:pPr>
      <w:r>
        <w:rPr>
          <w:rFonts w:ascii="Calibri" w:eastAsia="Times New Roman" w:hAnsi="Calibri" w:cs="Times New Roman"/>
          <w:b/>
          <w:bCs/>
          <w:color w:val="000000"/>
          <w:lang w:val="en-GB"/>
        </w:rPr>
        <w:t>7. Number of NSA staff (full time equivalent employees) by the end of year 202</w:t>
      </w:r>
      <w:r w:rsidR="00B26F5F">
        <w:rPr>
          <w:rFonts w:ascii="Calibri" w:eastAsia="Times New Roman" w:hAnsi="Calibri" w:cs="Times New Roman"/>
          <w:b/>
          <w:bCs/>
          <w:color w:val="000000"/>
          <w:lang w:val="en-GB"/>
        </w:rPr>
        <w:t>3</w:t>
      </w:r>
    </w:p>
    <w:p w14:paraId="201E9CD1" w14:textId="0E0611BB" w:rsidR="00057DD9" w:rsidRDefault="00057DD9" w:rsidP="00057DD9">
      <w:pPr>
        <w:rPr>
          <w:lang w:val="en-GB"/>
        </w:rPr>
      </w:pPr>
      <w:r>
        <w:rPr>
          <w:lang w:val="en-GB"/>
        </w:rPr>
        <w:lastRenderedPageBreak/>
        <w:t xml:space="preserve">Total number of </w:t>
      </w:r>
      <w:proofErr w:type="gramStart"/>
      <w:r>
        <w:rPr>
          <w:lang w:val="en-GB"/>
        </w:rPr>
        <w:t>full time</w:t>
      </w:r>
      <w:proofErr w:type="gramEnd"/>
      <w:r>
        <w:rPr>
          <w:lang w:val="en-GB"/>
        </w:rPr>
        <w:t xml:space="preserve"> equivalent NSA employees as of 31.12.202</w:t>
      </w:r>
      <w:r w:rsidR="00B26F5F">
        <w:rPr>
          <w:lang w:val="en-GB"/>
        </w:rPr>
        <w:t>3</w:t>
      </w:r>
      <w:r>
        <w:rPr>
          <w:lang w:val="en-GB"/>
        </w:rPr>
        <w:t xml:space="preserve"> (reporting year).</w:t>
      </w:r>
    </w:p>
    <w:p w14:paraId="5172D178" w14:textId="77777777" w:rsidR="00057DD9" w:rsidRDefault="00057DD9" w:rsidP="00057DD9">
      <w:pPr>
        <w:ind w:left="-142"/>
        <w:rPr>
          <w:lang w:val="en-GB"/>
        </w:rPr>
      </w:pPr>
      <w:r>
        <w:rPr>
          <w:i/>
          <w:lang w:val="en-GB"/>
        </w:rPr>
        <w:t xml:space="preserve">   Only staff dealing with railways is to be included.</w:t>
      </w:r>
    </w:p>
    <w:p w14:paraId="3CDAD6BD" w14:textId="77777777" w:rsidR="00777009" w:rsidRPr="00057DD9" w:rsidRDefault="00777009" w:rsidP="00777009">
      <w:pPr>
        <w:rPr>
          <w:b/>
        </w:rPr>
      </w:pPr>
    </w:p>
    <w:p w14:paraId="326CEAF3" w14:textId="77777777" w:rsidR="00057DD9" w:rsidRDefault="00057DD9"/>
    <w:sectPr w:rsidR="00057DD9" w:rsidSect="00853EE2">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7FF31" w14:textId="77777777" w:rsidR="000711DE" w:rsidRDefault="000711DE" w:rsidP="00777009">
      <w:pPr>
        <w:spacing w:after="0" w:line="240" w:lineRule="auto"/>
      </w:pPr>
      <w:r>
        <w:separator/>
      </w:r>
    </w:p>
  </w:endnote>
  <w:endnote w:type="continuationSeparator" w:id="0">
    <w:p w14:paraId="1CDA97C1" w14:textId="77777777" w:rsidR="000711DE" w:rsidRDefault="000711DE" w:rsidP="0077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090756"/>
      <w:docPartObj>
        <w:docPartGallery w:val="Page Numbers (Bottom of Page)"/>
        <w:docPartUnique/>
      </w:docPartObj>
    </w:sdtPr>
    <w:sdtEndPr/>
    <w:sdtContent>
      <w:p w14:paraId="5506ECF7" w14:textId="569C5D7E" w:rsidR="00417639" w:rsidRDefault="00417639">
        <w:pPr>
          <w:pStyle w:val="Noga"/>
          <w:jc w:val="right"/>
        </w:pPr>
        <w:r>
          <w:fldChar w:fldCharType="begin"/>
        </w:r>
        <w:r>
          <w:instrText>PAGE   \* MERGEFORMAT</w:instrText>
        </w:r>
        <w:r>
          <w:fldChar w:fldCharType="separate"/>
        </w:r>
        <w:r>
          <w:t>2</w:t>
        </w:r>
        <w:r>
          <w:fldChar w:fldCharType="end"/>
        </w:r>
      </w:p>
    </w:sdtContent>
  </w:sdt>
  <w:p w14:paraId="1021C412" w14:textId="77777777" w:rsidR="00417639" w:rsidRDefault="004176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2C951" w14:textId="77777777" w:rsidR="000711DE" w:rsidRDefault="000711DE" w:rsidP="00777009">
      <w:pPr>
        <w:spacing w:after="0" w:line="240" w:lineRule="auto"/>
      </w:pPr>
      <w:r>
        <w:separator/>
      </w:r>
    </w:p>
  </w:footnote>
  <w:footnote w:type="continuationSeparator" w:id="0">
    <w:p w14:paraId="765DFE96" w14:textId="77777777" w:rsidR="000711DE" w:rsidRDefault="000711DE" w:rsidP="00777009">
      <w:pPr>
        <w:spacing w:after="0" w:line="240" w:lineRule="auto"/>
      </w:pPr>
      <w:r>
        <w:continuationSeparator/>
      </w:r>
    </w:p>
  </w:footnote>
  <w:footnote w:id="1">
    <w:p w14:paraId="0C330DEF" w14:textId="77777777" w:rsidR="00417639" w:rsidRDefault="00417639" w:rsidP="00A823EA">
      <w:pPr>
        <w:pStyle w:val="Besedilotabeledecimalno"/>
      </w:pPr>
      <w:r>
        <w:rPr>
          <w:rStyle w:val="Sprotnaopomba-sklic"/>
        </w:rPr>
        <w:footnoteRef/>
      </w:r>
      <w:r>
        <w:t xml:space="preserve"> NRV je izražena kot število smrtnih primerov in težkih poškodb po posameznih kategorijah tveganj na leto zaradi hudih nesreč na milijardo (10</w:t>
      </w:r>
      <w:r>
        <w:rPr>
          <w:vertAlign w:val="superscript"/>
        </w:rPr>
        <w:t>9</w:t>
      </w:r>
      <w:r>
        <w:t>) vlakovnih kilometrov na leto.</w:t>
      </w:r>
    </w:p>
  </w:footnote>
  <w:footnote w:id="2">
    <w:p w14:paraId="0223A02C" w14:textId="77777777" w:rsidR="00417639" w:rsidRDefault="00417639" w:rsidP="00A823EA">
      <w:pPr>
        <w:pStyle w:val="Besedilotabeledecimalno"/>
      </w:pPr>
      <w:r>
        <w:rPr>
          <w:rStyle w:val="Sprotnaopomba-sklic"/>
        </w:rPr>
        <w:footnoteRef/>
      </w:r>
      <w:r>
        <w:t xml:space="preserve"> FWSI je izražena kot tehtano število smrtnih primerov in poškodb na letni ravni na milijardo (10</w:t>
      </w:r>
      <w:r>
        <w:rPr>
          <w:vertAlign w:val="superscript"/>
        </w:rPr>
        <w:t>9</w:t>
      </w:r>
      <w:r>
        <w:t>) vlakovnih kilometrov, pri čemer se upošteva, da je ena poškodovana oseba enakovredna 0,1 smrtnega primera.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5C08FA56"/>
    <w:name w:val="WW8Num9"/>
    <w:lvl w:ilvl="0">
      <w:start w:val="1"/>
      <w:numFmt w:val="bullet"/>
      <w:lvlText w:val=""/>
      <w:lvlJc w:val="left"/>
      <w:pPr>
        <w:tabs>
          <w:tab w:val="num" w:pos="780"/>
        </w:tabs>
        <w:ind w:left="780" w:hanging="360"/>
      </w:pPr>
      <w:rPr>
        <w:rFonts w:ascii="Symbol" w:hAnsi="Symbol" w:hint="default"/>
        <w:color w:val="000000"/>
        <w:spacing w:val="-2"/>
        <w:sz w:val="20"/>
        <w:szCs w:val="20"/>
        <w:lang w:val="sl-SI" w:bidi="ar-S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0B3068FC"/>
    <w:multiLevelType w:val="hybridMultilevel"/>
    <w:tmpl w:val="A42CBB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2C25FA5"/>
    <w:multiLevelType w:val="hybridMultilevel"/>
    <w:tmpl w:val="19AAF5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EB7FF2"/>
    <w:multiLevelType w:val="hybridMultilevel"/>
    <w:tmpl w:val="9C7E3E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9631526"/>
    <w:multiLevelType w:val="hybridMultilevel"/>
    <w:tmpl w:val="C13A8430"/>
    <w:lvl w:ilvl="0" w:tplc="3998DBCC">
      <w:start w:val="1"/>
      <w:numFmt w:val="decimal"/>
      <w:lvlText w:val="%1."/>
      <w:lvlJc w:val="left"/>
      <w:pPr>
        <w:ind w:left="750" w:hanging="360"/>
      </w:pPr>
      <w:rPr>
        <w:rFonts w:hint="default"/>
      </w:rPr>
    </w:lvl>
    <w:lvl w:ilvl="1" w:tplc="04240019" w:tentative="1">
      <w:start w:val="1"/>
      <w:numFmt w:val="lowerLetter"/>
      <w:lvlText w:val="%2."/>
      <w:lvlJc w:val="left"/>
      <w:pPr>
        <w:ind w:left="1470" w:hanging="360"/>
      </w:pPr>
    </w:lvl>
    <w:lvl w:ilvl="2" w:tplc="0424001B" w:tentative="1">
      <w:start w:val="1"/>
      <w:numFmt w:val="lowerRoman"/>
      <w:lvlText w:val="%3."/>
      <w:lvlJc w:val="right"/>
      <w:pPr>
        <w:ind w:left="2190" w:hanging="180"/>
      </w:pPr>
    </w:lvl>
    <w:lvl w:ilvl="3" w:tplc="0424000F" w:tentative="1">
      <w:start w:val="1"/>
      <w:numFmt w:val="decimal"/>
      <w:lvlText w:val="%4."/>
      <w:lvlJc w:val="left"/>
      <w:pPr>
        <w:ind w:left="2910" w:hanging="360"/>
      </w:pPr>
    </w:lvl>
    <w:lvl w:ilvl="4" w:tplc="04240019" w:tentative="1">
      <w:start w:val="1"/>
      <w:numFmt w:val="lowerLetter"/>
      <w:lvlText w:val="%5."/>
      <w:lvlJc w:val="left"/>
      <w:pPr>
        <w:ind w:left="3630" w:hanging="360"/>
      </w:pPr>
    </w:lvl>
    <w:lvl w:ilvl="5" w:tplc="0424001B" w:tentative="1">
      <w:start w:val="1"/>
      <w:numFmt w:val="lowerRoman"/>
      <w:lvlText w:val="%6."/>
      <w:lvlJc w:val="right"/>
      <w:pPr>
        <w:ind w:left="4350" w:hanging="180"/>
      </w:pPr>
    </w:lvl>
    <w:lvl w:ilvl="6" w:tplc="0424000F" w:tentative="1">
      <w:start w:val="1"/>
      <w:numFmt w:val="decimal"/>
      <w:lvlText w:val="%7."/>
      <w:lvlJc w:val="left"/>
      <w:pPr>
        <w:ind w:left="5070" w:hanging="360"/>
      </w:pPr>
    </w:lvl>
    <w:lvl w:ilvl="7" w:tplc="04240019" w:tentative="1">
      <w:start w:val="1"/>
      <w:numFmt w:val="lowerLetter"/>
      <w:lvlText w:val="%8."/>
      <w:lvlJc w:val="left"/>
      <w:pPr>
        <w:ind w:left="5790" w:hanging="360"/>
      </w:pPr>
    </w:lvl>
    <w:lvl w:ilvl="8" w:tplc="0424001B" w:tentative="1">
      <w:start w:val="1"/>
      <w:numFmt w:val="lowerRoman"/>
      <w:lvlText w:val="%9."/>
      <w:lvlJc w:val="right"/>
      <w:pPr>
        <w:ind w:left="6510" w:hanging="180"/>
      </w:pPr>
    </w:lvl>
  </w:abstractNum>
  <w:abstractNum w:abstractNumId="5" w15:restartNumberingAfterBreak="0">
    <w:nsid w:val="1AF60A91"/>
    <w:multiLevelType w:val="hybridMultilevel"/>
    <w:tmpl w:val="FB52FDD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1381412"/>
    <w:multiLevelType w:val="multilevel"/>
    <w:tmpl w:val="484CE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91209"/>
    <w:multiLevelType w:val="hybridMultilevel"/>
    <w:tmpl w:val="35F2D3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cs="Times New Roman" w:hint="default"/>
        <w:color w:val="44546A" w:themeColor="text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2D01CC4"/>
    <w:multiLevelType w:val="hybridMultilevel"/>
    <w:tmpl w:val="EC7CE9B8"/>
    <w:lvl w:ilvl="0" w:tplc="E89EA426">
      <w:start w:val="1"/>
      <w:numFmt w:val="bullet"/>
      <w:pStyle w:val="1ALINEE"/>
      <w:lvlText w:val=""/>
      <w:lvlJc w:val="left"/>
      <w:pPr>
        <w:ind w:left="454" w:hanging="454"/>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5524883"/>
    <w:multiLevelType w:val="hybridMultilevel"/>
    <w:tmpl w:val="399A57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F23415"/>
    <w:multiLevelType w:val="hybridMultilevel"/>
    <w:tmpl w:val="74EACC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D25E41"/>
    <w:multiLevelType w:val="multilevel"/>
    <w:tmpl w:val="554A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06E90"/>
    <w:multiLevelType w:val="hybridMultilevel"/>
    <w:tmpl w:val="D35E58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8559A0"/>
    <w:multiLevelType w:val="multilevel"/>
    <w:tmpl w:val="1F8C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50E05"/>
    <w:multiLevelType w:val="hybridMultilevel"/>
    <w:tmpl w:val="ED128AA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1E432EA"/>
    <w:multiLevelType w:val="hybridMultilevel"/>
    <w:tmpl w:val="FA3C754C"/>
    <w:lvl w:ilvl="0" w:tplc="04240001">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7" w15:restartNumberingAfterBreak="0">
    <w:nsid w:val="64C34E01"/>
    <w:multiLevelType w:val="hybridMultilevel"/>
    <w:tmpl w:val="549C6610"/>
    <w:lvl w:ilvl="0" w:tplc="D318CDA0">
      <w:start w:val="1506"/>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5BE7CD3"/>
    <w:multiLevelType w:val="hybridMultilevel"/>
    <w:tmpl w:val="6C964712"/>
    <w:lvl w:ilvl="0" w:tplc="04240001">
      <w:start w:val="1"/>
      <w:numFmt w:val="bullet"/>
      <w:lvlText w:val=""/>
      <w:lvlJc w:val="left"/>
      <w:pPr>
        <w:ind w:left="765" w:hanging="360"/>
      </w:pPr>
      <w:rPr>
        <w:rFonts w:ascii="Symbol" w:hAnsi="Symbol" w:hint="default"/>
      </w:rPr>
    </w:lvl>
    <w:lvl w:ilvl="1" w:tplc="2CF4EBDE">
      <w:numFmt w:val="bullet"/>
      <w:lvlText w:val="−"/>
      <w:lvlJc w:val="left"/>
      <w:pPr>
        <w:ind w:left="1485" w:hanging="360"/>
      </w:pPr>
      <w:rPr>
        <w:rFonts w:ascii="Calibri" w:eastAsiaTheme="minorEastAsia" w:hAnsi="Calibri" w:cs="Times New Roman" w:hint="default"/>
        <w:color w:val="000000"/>
        <w:sz w:val="20"/>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6314"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19" w15:restartNumberingAfterBreak="0">
    <w:nsid w:val="69DA19C6"/>
    <w:multiLevelType w:val="hybridMultilevel"/>
    <w:tmpl w:val="53823A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6B54DB5"/>
    <w:multiLevelType w:val="multilevel"/>
    <w:tmpl w:val="BBA8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92B75"/>
    <w:multiLevelType w:val="multilevel"/>
    <w:tmpl w:val="5C08FA56"/>
    <w:lvl w:ilvl="0">
      <w:start w:val="1"/>
      <w:numFmt w:val="bullet"/>
      <w:lvlText w:val=""/>
      <w:lvlJc w:val="left"/>
      <w:pPr>
        <w:tabs>
          <w:tab w:val="num" w:pos="780"/>
        </w:tabs>
        <w:ind w:left="780" w:hanging="360"/>
      </w:pPr>
      <w:rPr>
        <w:rFonts w:ascii="Symbol" w:hAnsi="Symbol" w:hint="default"/>
        <w:color w:val="000000"/>
        <w:spacing w:val="-2"/>
        <w:sz w:val="20"/>
        <w:szCs w:val="20"/>
        <w:lang w:val="sl-SI" w:bidi="ar-SA"/>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2" w15:restartNumberingAfterBreak="0">
    <w:nsid w:val="7E025625"/>
    <w:multiLevelType w:val="hybridMultilevel"/>
    <w:tmpl w:val="30C44F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3"/>
  </w:num>
  <w:num w:numId="5">
    <w:abstractNumId w:val="22"/>
  </w:num>
  <w:num w:numId="6">
    <w:abstractNumId w:val="15"/>
  </w:num>
  <w:num w:numId="7">
    <w:abstractNumId w:val="1"/>
  </w:num>
  <w:num w:numId="8">
    <w:abstractNumId w:val="19"/>
  </w:num>
  <w:num w:numId="9">
    <w:abstractNumId w:val="18"/>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0"/>
  </w:num>
  <w:num w:numId="15">
    <w:abstractNumId w:val="13"/>
  </w:num>
  <w:num w:numId="16">
    <w:abstractNumId w:val="10"/>
  </w:num>
  <w:num w:numId="17">
    <w:abstractNumId w:val="2"/>
  </w:num>
  <w:num w:numId="18">
    <w:abstractNumId w:val="6"/>
  </w:num>
  <w:num w:numId="19">
    <w:abstractNumId w:val="5"/>
  </w:num>
  <w:num w:numId="20">
    <w:abstractNumId w:val="11"/>
  </w:num>
  <w:num w:numId="21">
    <w:abstractNumId w:val="12"/>
  </w:num>
  <w:num w:numId="22">
    <w:abstractNumId w:val="14"/>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09"/>
    <w:rsid w:val="0000606F"/>
    <w:rsid w:val="0000644F"/>
    <w:rsid w:val="00030B21"/>
    <w:rsid w:val="00034A62"/>
    <w:rsid w:val="000419D8"/>
    <w:rsid w:val="00055506"/>
    <w:rsid w:val="00057DD9"/>
    <w:rsid w:val="00062475"/>
    <w:rsid w:val="000658EC"/>
    <w:rsid w:val="000711DE"/>
    <w:rsid w:val="00086589"/>
    <w:rsid w:val="00090B21"/>
    <w:rsid w:val="00095F04"/>
    <w:rsid w:val="000D27EF"/>
    <w:rsid w:val="00103A56"/>
    <w:rsid w:val="001536AC"/>
    <w:rsid w:val="001538F6"/>
    <w:rsid w:val="00153F00"/>
    <w:rsid w:val="001E23C5"/>
    <w:rsid w:val="001E4BCB"/>
    <w:rsid w:val="001E75FD"/>
    <w:rsid w:val="001F41F2"/>
    <w:rsid w:val="002344D4"/>
    <w:rsid w:val="00255752"/>
    <w:rsid w:val="0029244C"/>
    <w:rsid w:val="002B7C5D"/>
    <w:rsid w:val="002C788E"/>
    <w:rsid w:val="002D5505"/>
    <w:rsid w:val="002E30A0"/>
    <w:rsid w:val="002F51F7"/>
    <w:rsid w:val="002F66E1"/>
    <w:rsid w:val="00325DAB"/>
    <w:rsid w:val="003270DA"/>
    <w:rsid w:val="00327D7D"/>
    <w:rsid w:val="003355A0"/>
    <w:rsid w:val="00354D69"/>
    <w:rsid w:val="003679DB"/>
    <w:rsid w:val="00395E15"/>
    <w:rsid w:val="003B1F9C"/>
    <w:rsid w:val="00417639"/>
    <w:rsid w:val="00422DED"/>
    <w:rsid w:val="00440450"/>
    <w:rsid w:val="004B3C4A"/>
    <w:rsid w:val="004C1850"/>
    <w:rsid w:val="0050150F"/>
    <w:rsid w:val="005038A6"/>
    <w:rsid w:val="005445E5"/>
    <w:rsid w:val="00546FE3"/>
    <w:rsid w:val="0058505B"/>
    <w:rsid w:val="005E2E4F"/>
    <w:rsid w:val="00601F7A"/>
    <w:rsid w:val="00610467"/>
    <w:rsid w:val="00673D1D"/>
    <w:rsid w:val="007056FD"/>
    <w:rsid w:val="00714570"/>
    <w:rsid w:val="00746653"/>
    <w:rsid w:val="00777009"/>
    <w:rsid w:val="00783612"/>
    <w:rsid w:val="00795886"/>
    <w:rsid w:val="007A2DF7"/>
    <w:rsid w:val="007B47C8"/>
    <w:rsid w:val="007F4CD8"/>
    <w:rsid w:val="007F6E09"/>
    <w:rsid w:val="00827653"/>
    <w:rsid w:val="008464F4"/>
    <w:rsid w:val="00853ACD"/>
    <w:rsid w:val="00853EE2"/>
    <w:rsid w:val="008B0665"/>
    <w:rsid w:val="008B6173"/>
    <w:rsid w:val="008C424F"/>
    <w:rsid w:val="008C7173"/>
    <w:rsid w:val="008F1EC7"/>
    <w:rsid w:val="008F3129"/>
    <w:rsid w:val="00907759"/>
    <w:rsid w:val="00937C98"/>
    <w:rsid w:val="00953ED5"/>
    <w:rsid w:val="00977B33"/>
    <w:rsid w:val="00996EBD"/>
    <w:rsid w:val="009B2AF2"/>
    <w:rsid w:val="009B2E11"/>
    <w:rsid w:val="009B31BA"/>
    <w:rsid w:val="009F0A80"/>
    <w:rsid w:val="00A20546"/>
    <w:rsid w:val="00A20C69"/>
    <w:rsid w:val="00A2201B"/>
    <w:rsid w:val="00A54099"/>
    <w:rsid w:val="00A823EA"/>
    <w:rsid w:val="00AC416A"/>
    <w:rsid w:val="00AC5BDE"/>
    <w:rsid w:val="00AE39E6"/>
    <w:rsid w:val="00AF2E74"/>
    <w:rsid w:val="00AF4AE0"/>
    <w:rsid w:val="00B26F5F"/>
    <w:rsid w:val="00B56D4E"/>
    <w:rsid w:val="00BA0DDB"/>
    <w:rsid w:val="00C26177"/>
    <w:rsid w:val="00D03334"/>
    <w:rsid w:val="00D65941"/>
    <w:rsid w:val="00D70E1F"/>
    <w:rsid w:val="00D80318"/>
    <w:rsid w:val="00DA0875"/>
    <w:rsid w:val="00DB6852"/>
    <w:rsid w:val="00DE07F9"/>
    <w:rsid w:val="00DE5E8F"/>
    <w:rsid w:val="00E237E9"/>
    <w:rsid w:val="00E82ED1"/>
    <w:rsid w:val="00EB1C8C"/>
    <w:rsid w:val="00F009CB"/>
    <w:rsid w:val="00F2590C"/>
    <w:rsid w:val="00FA2752"/>
    <w:rsid w:val="00FD1519"/>
    <w:rsid w:val="00FD3EC8"/>
    <w:rsid w:val="00FE67FE"/>
    <w:rsid w:val="00FE77DD"/>
    <w:rsid w:val="00FF01AE"/>
    <w:rsid w:val="00FF54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13D5"/>
  <w15:chartTrackingRefBased/>
  <w15:docId w15:val="{B71503A3-D502-45C8-BFAD-5E2ED69E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77009"/>
    <w:pPr>
      <w:spacing w:line="256" w:lineRule="auto"/>
    </w:pPr>
  </w:style>
  <w:style w:type="paragraph" w:styleId="Naslov1">
    <w:name w:val="heading 1"/>
    <w:basedOn w:val="Navaden"/>
    <w:next w:val="Navaden"/>
    <w:link w:val="Naslov1Znak"/>
    <w:uiPriority w:val="9"/>
    <w:qFormat/>
    <w:rsid w:val="00777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7770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semiHidden/>
    <w:unhideWhenUsed/>
    <w:qFormat/>
    <w:rsid w:val="00777009"/>
    <w:pPr>
      <w:keepNext/>
      <w:keepLines/>
      <w:spacing w:before="40" w:after="0" w:line="288" w:lineRule="auto"/>
      <w:outlineLvl w:val="2"/>
    </w:pPr>
    <w:rPr>
      <w:rFonts w:asciiTheme="majorHAnsi" w:eastAsiaTheme="majorEastAsia" w:hAnsiTheme="majorHAnsi" w:cstheme="majorBidi"/>
      <w:color w:val="1F3763" w:themeColor="accent1" w:themeShade="7F"/>
      <w:kern w:val="20"/>
      <w:sz w:val="24"/>
      <w:szCs w:val="24"/>
      <w:lang w:eastAsia="sl-SI"/>
    </w:rPr>
  </w:style>
  <w:style w:type="paragraph" w:styleId="Naslov4">
    <w:name w:val="heading 4"/>
    <w:basedOn w:val="Navaden"/>
    <w:next w:val="Navaden"/>
    <w:link w:val="Naslov4Znak"/>
    <w:uiPriority w:val="9"/>
    <w:semiHidden/>
    <w:unhideWhenUsed/>
    <w:qFormat/>
    <w:rsid w:val="007B47C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77009"/>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semiHidden/>
    <w:rsid w:val="00777009"/>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semiHidden/>
    <w:rsid w:val="00777009"/>
    <w:rPr>
      <w:rFonts w:asciiTheme="majorHAnsi" w:eastAsiaTheme="majorEastAsia" w:hAnsiTheme="majorHAnsi" w:cstheme="majorBidi"/>
      <w:color w:val="1F3763" w:themeColor="accent1" w:themeShade="7F"/>
      <w:kern w:val="20"/>
      <w:sz w:val="24"/>
      <w:szCs w:val="24"/>
      <w:lang w:eastAsia="sl-SI"/>
    </w:rPr>
  </w:style>
  <w:style w:type="character" w:styleId="Hiperpovezava">
    <w:name w:val="Hyperlink"/>
    <w:basedOn w:val="Privzetapisavaodstavka"/>
    <w:uiPriority w:val="99"/>
    <w:unhideWhenUsed/>
    <w:rsid w:val="00777009"/>
    <w:rPr>
      <w:color w:val="0563C1" w:themeColor="hyperlink"/>
      <w:u w:val="single"/>
    </w:rPr>
  </w:style>
  <w:style w:type="paragraph" w:customStyle="1" w:styleId="msonormal0">
    <w:name w:val="msonormal"/>
    <w:basedOn w:val="Navaden"/>
    <w:rsid w:val="007770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rsid w:val="00777009"/>
    <w:pPr>
      <w:tabs>
        <w:tab w:val="left" w:pos="440"/>
        <w:tab w:val="right" w:leader="dot" w:pos="9062"/>
      </w:tabs>
      <w:spacing w:before="40" w:after="100" w:line="288" w:lineRule="auto"/>
    </w:pPr>
    <w:rPr>
      <w:noProof/>
      <w:kern w:val="20"/>
      <w:sz w:val="24"/>
      <w:szCs w:val="24"/>
      <w:lang w:eastAsia="sl-SI"/>
    </w:rPr>
  </w:style>
  <w:style w:type="paragraph" w:styleId="Pripombabesedilo">
    <w:name w:val="annotation text"/>
    <w:basedOn w:val="Navaden"/>
    <w:link w:val="PripombabesediloZnak"/>
    <w:uiPriority w:val="99"/>
    <w:semiHidden/>
    <w:unhideWhenUsed/>
    <w:rsid w:val="0077700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77009"/>
    <w:rPr>
      <w:sz w:val="20"/>
      <w:szCs w:val="20"/>
    </w:rPr>
  </w:style>
  <w:style w:type="character" w:customStyle="1" w:styleId="GlavaZnak">
    <w:name w:val="Glava Znak"/>
    <w:basedOn w:val="Privzetapisavaodstavka"/>
    <w:link w:val="Glava"/>
    <w:uiPriority w:val="99"/>
    <w:rsid w:val="00777009"/>
  </w:style>
  <w:style w:type="paragraph" w:styleId="Glava">
    <w:name w:val="header"/>
    <w:basedOn w:val="Navaden"/>
    <w:link w:val="GlavaZnak"/>
    <w:uiPriority w:val="99"/>
    <w:unhideWhenUsed/>
    <w:rsid w:val="00777009"/>
    <w:pPr>
      <w:tabs>
        <w:tab w:val="center" w:pos="4536"/>
        <w:tab w:val="right" w:pos="9072"/>
      </w:tabs>
      <w:spacing w:after="0" w:line="240" w:lineRule="auto"/>
    </w:pPr>
  </w:style>
  <w:style w:type="character" w:customStyle="1" w:styleId="NogaZnak">
    <w:name w:val="Noga Znak"/>
    <w:basedOn w:val="Privzetapisavaodstavka"/>
    <w:link w:val="Noga"/>
    <w:uiPriority w:val="99"/>
    <w:rsid w:val="00777009"/>
  </w:style>
  <w:style w:type="paragraph" w:styleId="Noga">
    <w:name w:val="footer"/>
    <w:basedOn w:val="Navaden"/>
    <w:link w:val="NogaZnak"/>
    <w:uiPriority w:val="99"/>
    <w:unhideWhenUsed/>
    <w:rsid w:val="00777009"/>
    <w:pPr>
      <w:tabs>
        <w:tab w:val="center" w:pos="4536"/>
        <w:tab w:val="right" w:pos="9072"/>
      </w:tabs>
      <w:spacing w:after="0" w:line="240" w:lineRule="auto"/>
    </w:pPr>
  </w:style>
  <w:style w:type="paragraph" w:styleId="Naslov">
    <w:name w:val="Title"/>
    <w:basedOn w:val="Navaden"/>
    <w:next w:val="Navaden"/>
    <w:link w:val="NaslovZnak"/>
    <w:uiPriority w:val="10"/>
    <w:qFormat/>
    <w:rsid w:val="00777009"/>
    <w:pPr>
      <w:spacing w:before="240" w:after="120" w:line="240" w:lineRule="auto"/>
      <w:contextualSpacing/>
    </w:pPr>
    <w:rPr>
      <w:rFonts w:ascii="Calibri" w:eastAsiaTheme="majorEastAsia" w:hAnsi="Calibri" w:cstheme="majorBidi"/>
      <w:spacing w:val="5"/>
      <w:kern w:val="28"/>
      <w:sz w:val="40"/>
      <w:szCs w:val="52"/>
      <w:lang w:val="en-US"/>
    </w:rPr>
  </w:style>
  <w:style w:type="character" w:customStyle="1" w:styleId="NaslovZnak">
    <w:name w:val="Naslov Znak"/>
    <w:basedOn w:val="Privzetapisavaodstavka"/>
    <w:link w:val="Naslov"/>
    <w:uiPriority w:val="10"/>
    <w:rsid w:val="00777009"/>
    <w:rPr>
      <w:rFonts w:ascii="Calibri" w:eastAsiaTheme="majorEastAsia" w:hAnsi="Calibri" w:cstheme="majorBidi"/>
      <w:spacing w:val="5"/>
      <w:kern w:val="28"/>
      <w:sz w:val="40"/>
      <w:szCs w:val="52"/>
      <w:lang w:val="en-US"/>
    </w:rPr>
  </w:style>
  <w:style w:type="character" w:customStyle="1" w:styleId="ZadevapripombeZnak">
    <w:name w:val="Zadeva pripombe Znak"/>
    <w:basedOn w:val="PripombabesediloZnak"/>
    <w:link w:val="Zadevapripombe"/>
    <w:uiPriority w:val="99"/>
    <w:semiHidden/>
    <w:rsid w:val="00777009"/>
    <w:rPr>
      <w:b/>
      <w:bCs/>
      <w:sz w:val="20"/>
      <w:szCs w:val="20"/>
    </w:rPr>
  </w:style>
  <w:style w:type="paragraph" w:styleId="Zadevapripombe">
    <w:name w:val="annotation subject"/>
    <w:basedOn w:val="Pripombabesedilo"/>
    <w:next w:val="Pripombabesedilo"/>
    <w:link w:val="ZadevapripombeZnak"/>
    <w:uiPriority w:val="99"/>
    <w:semiHidden/>
    <w:unhideWhenUsed/>
    <w:rsid w:val="00777009"/>
    <w:rPr>
      <w:b/>
      <w:bCs/>
    </w:rPr>
  </w:style>
  <w:style w:type="character" w:customStyle="1" w:styleId="BesedilooblakaZnak">
    <w:name w:val="Besedilo oblačka Znak"/>
    <w:basedOn w:val="Privzetapisavaodstavka"/>
    <w:link w:val="Besedilooblaka"/>
    <w:uiPriority w:val="99"/>
    <w:semiHidden/>
    <w:rsid w:val="00777009"/>
    <w:rPr>
      <w:rFonts w:ascii="Segoe UI" w:hAnsi="Segoe UI" w:cs="Segoe UI"/>
      <w:sz w:val="18"/>
      <w:szCs w:val="18"/>
    </w:rPr>
  </w:style>
  <w:style w:type="paragraph" w:styleId="Besedilooblaka">
    <w:name w:val="Balloon Text"/>
    <w:basedOn w:val="Navaden"/>
    <w:link w:val="BesedilooblakaZnak"/>
    <w:uiPriority w:val="99"/>
    <w:semiHidden/>
    <w:unhideWhenUsed/>
    <w:rsid w:val="00777009"/>
    <w:pPr>
      <w:spacing w:after="0" w:line="240" w:lineRule="auto"/>
    </w:pPr>
    <w:rPr>
      <w:rFonts w:ascii="Segoe UI" w:hAnsi="Segoe UI" w:cs="Segoe UI"/>
      <w:sz w:val="18"/>
      <w:szCs w:val="18"/>
    </w:rPr>
  </w:style>
  <w:style w:type="character" w:customStyle="1" w:styleId="BrezrazmikovZnak">
    <w:name w:val="Brez razmikov Znak"/>
    <w:aliases w:val="Footnote Znak"/>
    <w:basedOn w:val="Privzetapisavaodstavka"/>
    <w:link w:val="Brezrazmikov"/>
    <w:uiPriority w:val="1"/>
    <w:locked/>
    <w:rsid w:val="00777009"/>
    <w:rPr>
      <w:rFonts w:ascii="Times New Roman" w:eastAsiaTheme="minorEastAsia" w:hAnsi="Times New Roman" w:cs="Times New Roman"/>
      <w:lang w:eastAsia="sl-SI"/>
    </w:rPr>
  </w:style>
  <w:style w:type="paragraph" w:styleId="Brezrazmikov">
    <w:name w:val="No Spacing"/>
    <w:aliases w:val="Footnote"/>
    <w:link w:val="BrezrazmikovZnak"/>
    <w:uiPriority w:val="1"/>
    <w:qFormat/>
    <w:rsid w:val="00777009"/>
    <w:pPr>
      <w:spacing w:after="0" w:line="240" w:lineRule="auto"/>
    </w:pPr>
    <w:rPr>
      <w:rFonts w:ascii="Times New Roman" w:eastAsiaTheme="minorEastAsia" w:hAnsi="Times New Roman" w:cs="Times New Roman"/>
      <w:lang w:eastAsia="sl-SI"/>
    </w:rPr>
  </w:style>
  <w:style w:type="character" w:customStyle="1" w:styleId="OdstavekseznamaZnak">
    <w:name w:val="Odstavek seznama Znak"/>
    <w:aliases w:val="Heading table Znak"/>
    <w:basedOn w:val="Privzetapisavaodstavka"/>
    <w:link w:val="Odstavekseznama"/>
    <w:uiPriority w:val="34"/>
    <w:locked/>
    <w:rsid w:val="00777009"/>
    <w:rPr>
      <w:color w:val="595959" w:themeColor="text1" w:themeTint="A6"/>
      <w:kern w:val="20"/>
      <w:sz w:val="20"/>
      <w:szCs w:val="20"/>
      <w:lang w:eastAsia="sl-SI"/>
    </w:rPr>
  </w:style>
  <w:style w:type="paragraph" w:styleId="Odstavekseznama">
    <w:name w:val="List Paragraph"/>
    <w:aliases w:val="Heading table"/>
    <w:basedOn w:val="Navaden"/>
    <w:link w:val="OdstavekseznamaZnak"/>
    <w:uiPriority w:val="34"/>
    <w:qFormat/>
    <w:rsid w:val="00777009"/>
    <w:pPr>
      <w:spacing w:before="40" w:line="288" w:lineRule="auto"/>
      <w:ind w:left="720"/>
      <w:contextualSpacing/>
    </w:pPr>
    <w:rPr>
      <w:color w:val="595959" w:themeColor="text1" w:themeTint="A6"/>
      <w:kern w:val="20"/>
      <w:sz w:val="20"/>
      <w:szCs w:val="20"/>
      <w:lang w:eastAsia="sl-SI"/>
    </w:rPr>
  </w:style>
  <w:style w:type="character" w:customStyle="1" w:styleId="Znakivnaslovu2">
    <w:name w:val="Znaki v naslovu 2"/>
    <w:basedOn w:val="Privzetapisavaodstavka"/>
    <w:link w:val="naslov20"/>
    <w:uiPriority w:val="1"/>
    <w:locked/>
    <w:rsid w:val="00777009"/>
    <w:rPr>
      <w:rFonts w:asciiTheme="majorHAnsi" w:eastAsiaTheme="majorEastAsia" w:hAnsiTheme="majorHAnsi" w:cstheme="majorBidi"/>
      <w:caps/>
      <w:color w:val="2F5496" w:themeColor="accent1" w:themeShade="BF"/>
      <w:kern w:val="20"/>
      <w:sz w:val="24"/>
      <w:szCs w:val="20"/>
      <w:lang w:eastAsia="sl-SI"/>
      <w14:ligatures w14:val="standardContextual"/>
    </w:rPr>
  </w:style>
  <w:style w:type="paragraph" w:customStyle="1" w:styleId="naslov20">
    <w:name w:val="naslov 2"/>
    <w:basedOn w:val="Navaden"/>
    <w:next w:val="Navaden"/>
    <w:link w:val="Znakivnaslovu2"/>
    <w:uiPriority w:val="1"/>
    <w:qFormat/>
    <w:rsid w:val="00777009"/>
    <w:pPr>
      <w:keepNext/>
      <w:keepLines/>
      <w:spacing w:before="360" w:after="60" w:line="240" w:lineRule="auto"/>
      <w:outlineLvl w:val="1"/>
    </w:pPr>
    <w:rPr>
      <w:rFonts w:asciiTheme="majorHAnsi" w:eastAsiaTheme="majorEastAsia" w:hAnsiTheme="majorHAnsi" w:cstheme="majorBidi"/>
      <w:caps/>
      <w:color w:val="2F5496" w:themeColor="accent1" w:themeShade="BF"/>
      <w:kern w:val="20"/>
      <w:sz w:val="24"/>
      <w:szCs w:val="20"/>
      <w:lang w:eastAsia="sl-SI"/>
      <w14:ligatures w14:val="standardContextual"/>
    </w:rPr>
  </w:style>
  <w:style w:type="paragraph" w:customStyle="1" w:styleId="Besedilotabeledecimalno">
    <w:name w:val="Besedilo tabele – decimalno"/>
    <w:basedOn w:val="Navaden"/>
    <w:uiPriority w:val="1"/>
    <w:qFormat/>
    <w:rsid w:val="00777009"/>
    <w:pPr>
      <w:tabs>
        <w:tab w:val="decimal" w:pos="1252"/>
      </w:tabs>
      <w:spacing w:before="60" w:after="60" w:line="240" w:lineRule="auto"/>
      <w:ind w:left="144" w:right="144"/>
    </w:pPr>
    <w:rPr>
      <w:color w:val="595959" w:themeColor="text1" w:themeTint="A6"/>
      <w:kern w:val="20"/>
      <w:sz w:val="20"/>
      <w:szCs w:val="20"/>
      <w:lang w:eastAsia="sl-SI"/>
    </w:rPr>
  </w:style>
  <w:style w:type="paragraph" w:customStyle="1" w:styleId="zSisennys">
    <w:name w:val="zSisennys"/>
    <w:basedOn w:val="Navaden"/>
    <w:rsid w:val="00777009"/>
    <w:pPr>
      <w:spacing w:after="240" w:line="280" w:lineRule="exact"/>
      <w:ind w:left="851"/>
      <w:jc w:val="both"/>
    </w:pPr>
    <w:rPr>
      <w:rFonts w:ascii="Arial" w:eastAsia="Times New Roman" w:hAnsi="Arial" w:cs="Times New Roman"/>
      <w:sz w:val="21"/>
      <w:szCs w:val="20"/>
      <w:lang w:val="fi-FI" w:eastAsia="fi-FI"/>
    </w:rPr>
  </w:style>
  <w:style w:type="paragraph" w:customStyle="1" w:styleId="ERAbulletpoint">
    <w:name w:val="ERA bullet point"/>
    <w:basedOn w:val="Navaden"/>
    <w:uiPriority w:val="7"/>
    <w:qFormat/>
    <w:rsid w:val="00777009"/>
    <w:pPr>
      <w:numPr>
        <w:numId w:val="1"/>
      </w:numPr>
      <w:autoSpaceDE w:val="0"/>
      <w:autoSpaceDN w:val="0"/>
      <w:adjustRightInd w:val="0"/>
      <w:spacing w:before="120" w:after="120" w:line="240" w:lineRule="auto"/>
      <w:contextualSpacing/>
      <w:jc w:val="both"/>
    </w:pPr>
    <w:rPr>
      <w:szCs w:val="24"/>
      <w:lang w:val="en-US"/>
    </w:rPr>
  </w:style>
  <w:style w:type="paragraph" w:customStyle="1" w:styleId="odstavek">
    <w:name w:val="odstavek"/>
    <w:basedOn w:val="Navaden"/>
    <w:rsid w:val="007770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770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Normaali">
    <w:name w:val="zNormaali"/>
    <w:basedOn w:val="Navaden"/>
    <w:rsid w:val="00777009"/>
    <w:pPr>
      <w:spacing w:after="0" w:line="280" w:lineRule="exact"/>
      <w:jc w:val="both"/>
    </w:pPr>
    <w:rPr>
      <w:rFonts w:ascii="Arial" w:eastAsia="Times New Roman" w:hAnsi="Arial" w:cs="Times New Roman"/>
      <w:sz w:val="21"/>
      <w:szCs w:val="20"/>
      <w:lang w:val="fi-FI" w:eastAsia="fi-FI"/>
    </w:rPr>
  </w:style>
  <w:style w:type="paragraph" w:customStyle="1" w:styleId="Style10">
    <w:name w:val="Style10"/>
    <w:basedOn w:val="Navaden"/>
    <w:uiPriority w:val="99"/>
    <w:rsid w:val="00777009"/>
    <w:pPr>
      <w:widowControl w:val="0"/>
      <w:autoSpaceDE w:val="0"/>
      <w:autoSpaceDN w:val="0"/>
      <w:adjustRightInd w:val="0"/>
      <w:spacing w:after="0" w:line="226" w:lineRule="exact"/>
    </w:pPr>
    <w:rPr>
      <w:rFonts w:ascii="Arial Unicode MS" w:eastAsia="Times New Roman" w:hAnsi="Calibri" w:cs="Times New Roman"/>
      <w:sz w:val="24"/>
      <w:szCs w:val="24"/>
      <w:lang w:eastAsia="sl-SI"/>
    </w:rPr>
  </w:style>
  <w:style w:type="paragraph" w:customStyle="1" w:styleId="Alineazaodstavkom0">
    <w:name w:val="Alinea za odstavkom"/>
    <w:basedOn w:val="Odstavekseznama"/>
    <w:qFormat/>
    <w:rsid w:val="00777009"/>
    <w:pPr>
      <w:widowControl w:val="0"/>
      <w:tabs>
        <w:tab w:val="left" w:pos="284"/>
      </w:tabs>
      <w:suppressAutoHyphens/>
      <w:overflowPunct w:val="0"/>
      <w:spacing w:before="0" w:after="0" w:line="360" w:lineRule="auto"/>
      <w:ind w:left="0"/>
      <w:jc w:val="both"/>
    </w:pPr>
    <w:rPr>
      <w:rFonts w:ascii="Arial" w:eastAsia="Calibri" w:hAnsi="Arial" w:cs="Times New Roman"/>
      <w:bCs/>
      <w:color w:val="auto"/>
      <w:spacing w:val="-2"/>
      <w:kern w:val="2"/>
      <w:sz w:val="22"/>
      <w:lang w:eastAsia="en-US"/>
    </w:rPr>
  </w:style>
  <w:style w:type="paragraph" w:customStyle="1" w:styleId="Default">
    <w:name w:val="Default"/>
    <w:rsid w:val="00777009"/>
    <w:pPr>
      <w:autoSpaceDE w:val="0"/>
      <w:autoSpaceDN w:val="0"/>
      <w:adjustRightInd w:val="0"/>
      <w:spacing w:after="0" w:line="240" w:lineRule="auto"/>
    </w:pPr>
    <w:rPr>
      <w:rFonts w:ascii="Arial" w:hAnsi="Arial" w:cs="Arial"/>
      <w:color w:val="000000"/>
      <w:sz w:val="24"/>
      <w:szCs w:val="24"/>
    </w:rPr>
  </w:style>
  <w:style w:type="character" w:customStyle="1" w:styleId="1ALINEEZnak">
    <w:name w:val="1_ALINEE Znak"/>
    <w:basedOn w:val="OdstavekseznamaZnak"/>
    <w:link w:val="1ALINEE"/>
    <w:locked/>
    <w:rsid w:val="00777009"/>
    <w:rPr>
      <w:rFonts w:ascii="Arial" w:eastAsia="Calibri" w:hAnsi="Arial" w:cs="Times New Roman"/>
      <w:color w:val="595959" w:themeColor="text1" w:themeTint="A6"/>
      <w:kern w:val="2"/>
      <w:sz w:val="20"/>
      <w:szCs w:val="20"/>
      <w:lang w:eastAsia="sl-SI"/>
    </w:rPr>
  </w:style>
  <w:style w:type="paragraph" w:customStyle="1" w:styleId="1ALINEE">
    <w:name w:val="1_ALINEE"/>
    <w:basedOn w:val="Odstavekseznama"/>
    <w:link w:val="1ALINEEZnak"/>
    <w:qFormat/>
    <w:rsid w:val="00777009"/>
    <w:pPr>
      <w:numPr>
        <w:numId w:val="2"/>
      </w:numPr>
      <w:spacing w:before="0" w:line="360" w:lineRule="auto"/>
      <w:jc w:val="both"/>
    </w:pPr>
    <w:rPr>
      <w:rFonts w:ascii="Arial" w:eastAsia="Calibri" w:hAnsi="Arial" w:cs="Times New Roman"/>
      <w:kern w:val="2"/>
    </w:rPr>
  </w:style>
  <w:style w:type="character" w:styleId="Sprotnaopomba-sklic">
    <w:name w:val="footnote reference"/>
    <w:basedOn w:val="Privzetapisavaodstavka"/>
    <w:uiPriority w:val="99"/>
    <w:semiHidden/>
    <w:unhideWhenUsed/>
    <w:rsid w:val="00777009"/>
    <w:rPr>
      <w:vertAlign w:val="superscript"/>
    </w:rPr>
  </w:style>
  <w:style w:type="character" w:customStyle="1" w:styleId="Krepko1">
    <w:name w:val="Krepko1"/>
    <w:basedOn w:val="Privzetapisavaodstavka"/>
    <w:uiPriority w:val="1"/>
    <w:qFormat/>
    <w:rsid w:val="00777009"/>
    <w:rPr>
      <w:b/>
      <w:bCs/>
    </w:rPr>
  </w:style>
  <w:style w:type="character" w:customStyle="1" w:styleId="fontstyle01">
    <w:name w:val="fontstyle01"/>
    <w:basedOn w:val="Privzetapisavaodstavka"/>
    <w:rsid w:val="00777009"/>
    <w:rPr>
      <w:rFonts w:ascii="Calibri" w:hAnsi="Calibri" w:cs="Calibri" w:hint="default"/>
      <w:b w:val="0"/>
      <w:bCs w:val="0"/>
      <w:i w:val="0"/>
      <w:iCs w:val="0"/>
      <w:color w:val="000000"/>
      <w:sz w:val="22"/>
      <w:szCs w:val="22"/>
    </w:rPr>
  </w:style>
  <w:style w:type="character" w:customStyle="1" w:styleId="fontstyle21">
    <w:name w:val="fontstyle21"/>
    <w:basedOn w:val="Privzetapisavaodstavka"/>
    <w:rsid w:val="00777009"/>
    <w:rPr>
      <w:rFonts w:ascii="SymbolMT" w:hAnsi="SymbolMT" w:hint="default"/>
      <w:b w:val="0"/>
      <w:bCs w:val="0"/>
      <w:i w:val="0"/>
      <w:iCs w:val="0"/>
      <w:color w:val="000000"/>
      <w:sz w:val="22"/>
      <w:szCs w:val="22"/>
    </w:rPr>
  </w:style>
  <w:style w:type="character" w:customStyle="1" w:styleId="FontStyle92">
    <w:name w:val="Font Style92"/>
    <w:uiPriority w:val="99"/>
    <w:rsid w:val="00777009"/>
    <w:rPr>
      <w:rFonts w:ascii="Times New Roman" w:hAnsi="Times New Roman" w:cs="Times New Roman" w:hint="default"/>
      <w:i/>
      <w:iCs/>
      <w:sz w:val="22"/>
      <w:szCs w:val="22"/>
    </w:rPr>
  </w:style>
  <w:style w:type="character" w:customStyle="1" w:styleId="fontstyle31">
    <w:name w:val="fontstyle31"/>
    <w:basedOn w:val="Privzetapisavaodstavka"/>
    <w:rsid w:val="00777009"/>
    <w:rPr>
      <w:rFonts w:ascii="TimesNewRomanPSMT" w:hAnsi="TimesNewRomanPSMT" w:hint="default"/>
      <w:b w:val="0"/>
      <w:bCs w:val="0"/>
      <w:i w:val="0"/>
      <w:iCs w:val="0"/>
      <w:color w:val="000000"/>
      <w:sz w:val="20"/>
      <w:szCs w:val="20"/>
    </w:rPr>
  </w:style>
  <w:style w:type="character" w:customStyle="1" w:styleId="jlqj4b">
    <w:name w:val="jlqj4b"/>
    <w:basedOn w:val="Privzetapisavaodstavka"/>
    <w:rsid w:val="00777009"/>
  </w:style>
  <w:style w:type="character" w:customStyle="1" w:styleId="viiyi">
    <w:name w:val="viiyi"/>
    <w:basedOn w:val="Privzetapisavaodstavka"/>
    <w:rsid w:val="00777009"/>
  </w:style>
  <w:style w:type="table" w:customStyle="1" w:styleId="Svetelseznampoudarek11">
    <w:name w:val="Svetel seznam – poudarek 11"/>
    <w:basedOn w:val="Navadnatabela"/>
    <w:uiPriority w:val="61"/>
    <w:rsid w:val="00777009"/>
    <w:pPr>
      <w:spacing w:before="40" w:after="0" w:line="240" w:lineRule="auto"/>
    </w:pPr>
    <w:rPr>
      <w:color w:val="595959" w:themeColor="text1" w:themeTint="A6"/>
      <w:sz w:val="20"/>
      <w:szCs w:val="20"/>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NaslovTOC">
    <w:name w:val="TOC Heading"/>
    <w:basedOn w:val="Naslov1"/>
    <w:next w:val="Navaden"/>
    <w:uiPriority w:val="39"/>
    <w:unhideWhenUsed/>
    <w:qFormat/>
    <w:rsid w:val="00853EE2"/>
    <w:pPr>
      <w:spacing w:line="259" w:lineRule="auto"/>
      <w:outlineLvl w:val="9"/>
    </w:pPr>
    <w:rPr>
      <w:lang w:eastAsia="sl-SI"/>
    </w:rPr>
  </w:style>
  <w:style w:type="paragraph" w:styleId="Kazalovsebine2">
    <w:name w:val="toc 2"/>
    <w:basedOn w:val="Navaden"/>
    <w:next w:val="Navaden"/>
    <w:autoRedefine/>
    <w:uiPriority w:val="39"/>
    <w:unhideWhenUsed/>
    <w:rsid w:val="00853EE2"/>
    <w:pPr>
      <w:spacing w:after="100"/>
      <w:ind w:left="220"/>
    </w:pPr>
  </w:style>
  <w:style w:type="character" w:styleId="Nerazreenaomemba">
    <w:name w:val="Unresolved Mention"/>
    <w:basedOn w:val="Privzetapisavaodstavka"/>
    <w:uiPriority w:val="99"/>
    <w:semiHidden/>
    <w:unhideWhenUsed/>
    <w:rsid w:val="000658EC"/>
    <w:rPr>
      <w:color w:val="605E5C"/>
      <w:shd w:val="clear" w:color="auto" w:fill="E1DFDD"/>
    </w:rPr>
  </w:style>
  <w:style w:type="paragraph" w:styleId="Navadensplet">
    <w:name w:val="Normal (Web)"/>
    <w:basedOn w:val="Navaden"/>
    <w:uiPriority w:val="99"/>
    <w:unhideWhenUsed/>
    <w:rsid w:val="00DA087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A0875"/>
    <w:rPr>
      <w:b/>
      <w:bCs/>
    </w:rPr>
  </w:style>
  <w:style w:type="character" w:customStyle="1" w:styleId="Naslov4Znak">
    <w:name w:val="Naslov 4 Znak"/>
    <w:basedOn w:val="Privzetapisavaodstavka"/>
    <w:link w:val="Naslov4"/>
    <w:uiPriority w:val="9"/>
    <w:semiHidden/>
    <w:rsid w:val="007B47C8"/>
    <w:rPr>
      <w:rFonts w:asciiTheme="majorHAnsi" w:eastAsiaTheme="majorEastAsia" w:hAnsiTheme="majorHAnsi" w:cstheme="majorBidi"/>
      <w:i/>
      <w:iCs/>
      <w:color w:val="2F5496" w:themeColor="accent1" w:themeShade="BF"/>
    </w:rPr>
  </w:style>
  <w:style w:type="character" w:styleId="Pripombasklic">
    <w:name w:val="annotation reference"/>
    <w:basedOn w:val="Privzetapisavaodstavka"/>
    <w:uiPriority w:val="99"/>
    <w:semiHidden/>
    <w:unhideWhenUsed/>
    <w:rsid w:val="0050150F"/>
    <w:rPr>
      <w:sz w:val="16"/>
      <w:szCs w:val="16"/>
    </w:rPr>
  </w:style>
  <w:style w:type="paragraph" w:styleId="Revizija">
    <w:name w:val="Revision"/>
    <w:hidden/>
    <w:uiPriority w:val="99"/>
    <w:semiHidden/>
    <w:rsid w:val="007F4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68">
      <w:bodyDiv w:val="1"/>
      <w:marLeft w:val="0"/>
      <w:marRight w:val="0"/>
      <w:marTop w:val="0"/>
      <w:marBottom w:val="0"/>
      <w:divBdr>
        <w:top w:val="none" w:sz="0" w:space="0" w:color="auto"/>
        <w:left w:val="none" w:sz="0" w:space="0" w:color="auto"/>
        <w:bottom w:val="none" w:sz="0" w:space="0" w:color="auto"/>
        <w:right w:val="none" w:sz="0" w:space="0" w:color="auto"/>
      </w:divBdr>
    </w:div>
    <w:div w:id="39405872">
      <w:bodyDiv w:val="1"/>
      <w:marLeft w:val="0"/>
      <w:marRight w:val="0"/>
      <w:marTop w:val="0"/>
      <w:marBottom w:val="0"/>
      <w:divBdr>
        <w:top w:val="none" w:sz="0" w:space="0" w:color="auto"/>
        <w:left w:val="none" w:sz="0" w:space="0" w:color="auto"/>
        <w:bottom w:val="none" w:sz="0" w:space="0" w:color="auto"/>
        <w:right w:val="none" w:sz="0" w:space="0" w:color="auto"/>
      </w:divBdr>
    </w:div>
    <w:div w:id="165364898">
      <w:bodyDiv w:val="1"/>
      <w:marLeft w:val="0"/>
      <w:marRight w:val="0"/>
      <w:marTop w:val="0"/>
      <w:marBottom w:val="0"/>
      <w:divBdr>
        <w:top w:val="none" w:sz="0" w:space="0" w:color="auto"/>
        <w:left w:val="none" w:sz="0" w:space="0" w:color="auto"/>
        <w:bottom w:val="none" w:sz="0" w:space="0" w:color="auto"/>
        <w:right w:val="none" w:sz="0" w:space="0" w:color="auto"/>
      </w:divBdr>
    </w:div>
    <w:div w:id="221258129">
      <w:bodyDiv w:val="1"/>
      <w:marLeft w:val="0"/>
      <w:marRight w:val="0"/>
      <w:marTop w:val="0"/>
      <w:marBottom w:val="0"/>
      <w:divBdr>
        <w:top w:val="none" w:sz="0" w:space="0" w:color="auto"/>
        <w:left w:val="none" w:sz="0" w:space="0" w:color="auto"/>
        <w:bottom w:val="none" w:sz="0" w:space="0" w:color="auto"/>
        <w:right w:val="none" w:sz="0" w:space="0" w:color="auto"/>
      </w:divBdr>
    </w:div>
    <w:div w:id="267348505">
      <w:bodyDiv w:val="1"/>
      <w:marLeft w:val="0"/>
      <w:marRight w:val="0"/>
      <w:marTop w:val="0"/>
      <w:marBottom w:val="0"/>
      <w:divBdr>
        <w:top w:val="none" w:sz="0" w:space="0" w:color="auto"/>
        <w:left w:val="none" w:sz="0" w:space="0" w:color="auto"/>
        <w:bottom w:val="none" w:sz="0" w:space="0" w:color="auto"/>
        <w:right w:val="none" w:sz="0" w:space="0" w:color="auto"/>
      </w:divBdr>
    </w:div>
    <w:div w:id="278689489">
      <w:bodyDiv w:val="1"/>
      <w:marLeft w:val="0"/>
      <w:marRight w:val="0"/>
      <w:marTop w:val="0"/>
      <w:marBottom w:val="0"/>
      <w:divBdr>
        <w:top w:val="none" w:sz="0" w:space="0" w:color="auto"/>
        <w:left w:val="none" w:sz="0" w:space="0" w:color="auto"/>
        <w:bottom w:val="none" w:sz="0" w:space="0" w:color="auto"/>
        <w:right w:val="none" w:sz="0" w:space="0" w:color="auto"/>
      </w:divBdr>
    </w:div>
    <w:div w:id="404570927">
      <w:bodyDiv w:val="1"/>
      <w:marLeft w:val="0"/>
      <w:marRight w:val="0"/>
      <w:marTop w:val="0"/>
      <w:marBottom w:val="0"/>
      <w:divBdr>
        <w:top w:val="none" w:sz="0" w:space="0" w:color="auto"/>
        <w:left w:val="none" w:sz="0" w:space="0" w:color="auto"/>
        <w:bottom w:val="none" w:sz="0" w:space="0" w:color="auto"/>
        <w:right w:val="none" w:sz="0" w:space="0" w:color="auto"/>
      </w:divBdr>
    </w:div>
    <w:div w:id="415594955">
      <w:bodyDiv w:val="1"/>
      <w:marLeft w:val="0"/>
      <w:marRight w:val="0"/>
      <w:marTop w:val="0"/>
      <w:marBottom w:val="0"/>
      <w:divBdr>
        <w:top w:val="none" w:sz="0" w:space="0" w:color="auto"/>
        <w:left w:val="none" w:sz="0" w:space="0" w:color="auto"/>
        <w:bottom w:val="none" w:sz="0" w:space="0" w:color="auto"/>
        <w:right w:val="none" w:sz="0" w:space="0" w:color="auto"/>
      </w:divBdr>
    </w:div>
    <w:div w:id="519130370">
      <w:bodyDiv w:val="1"/>
      <w:marLeft w:val="0"/>
      <w:marRight w:val="0"/>
      <w:marTop w:val="0"/>
      <w:marBottom w:val="0"/>
      <w:divBdr>
        <w:top w:val="none" w:sz="0" w:space="0" w:color="auto"/>
        <w:left w:val="none" w:sz="0" w:space="0" w:color="auto"/>
        <w:bottom w:val="none" w:sz="0" w:space="0" w:color="auto"/>
        <w:right w:val="none" w:sz="0" w:space="0" w:color="auto"/>
      </w:divBdr>
    </w:div>
    <w:div w:id="549615467">
      <w:bodyDiv w:val="1"/>
      <w:marLeft w:val="0"/>
      <w:marRight w:val="0"/>
      <w:marTop w:val="0"/>
      <w:marBottom w:val="0"/>
      <w:divBdr>
        <w:top w:val="none" w:sz="0" w:space="0" w:color="auto"/>
        <w:left w:val="none" w:sz="0" w:space="0" w:color="auto"/>
        <w:bottom w:val="none" w:sz="0" w:space="0" w:color="auto"/>
        <w:right w:val="none" w:sz="0" w:space="0" w:color="auto"/>
      </w:divBdr>
    </w:div>
    <w:div w:id="632097027">
      <w:bodyDiv w:val="1"/>
      <w:marLeft w:val="0"/>
      <w:marRight w:val="0"/>
      <w:marTop w:val="0"/>
      <w:marBottom w:val="0"/>
      <w:divBdr>
        <w:top w:val="none" w:sz="0" w:space="0" w:color="auto"/>
        <w:left w:val="none" w:sz="0" w:space="0" w:color="auto"/>
        <w:bottom w:val="none" w:sz="0" w:space="0" w:color="auto"/>
        <w:right w:val="none" w:sz="0" w:space="0" w:color="auto"/>
      </w:divBdr>
    </w:div>
    <w:div w:id="721174045">
      <w:bodyDiv w:val="1"/>
      <w:marLeft w:val="0"/>
      <w:marRight w:val="0"/>
      <w:marTop w:val="0"/>
      <w:marBottom w:val="0"/>
      <w:divBdr>
        <w:top w:val="none" w:sz="0" w:space="0" w:color="auto"/>
        <w:left w:val="none" w:sz="0" w:space="0" w:color="auto"/>
        <w:bottom w:val="none" w:sz="0" w:space="0" w:color="auto"/>
        <w:right w:val="none" w:sz="0" w:space="0" w:color="auto"/>
      </w:divBdr>
    </w:div>
    <w:div w:id="792939779">
      <w:bodyDiv w:val="1"/>
      <w:marLeft w:val="0"/>
      <w:marRight w:val="0"/>
      <w:marTop w:val="0"/>
      <w:marBottom w:val="0"/>
      <w:divBdr>
        <w:top w:val="none" w:sz="0" w:space="0" w:color="auto"/>
        <w:left w:val="none" w:sz="0" w:space="0" w:color="auto"/>
        <w:bottom w:val="none" w:sz="0" w:space="0" w:color="auto"/>
        <w:right w:val="none" w:sz="0" w:space="0" w:color="auto"/>
      </w:divBdr>
    </w:div>
    <w:div w:id="947270824">
      <w:bodyDiv w:val="1"/>
      <w:marLeft w:val="0"/>
      <w:marRight w:val="0"/>
      <w:marTop w:val="0"/>
      <w:marBottom w:val="0"/>
      <w:divBdr>
        <w:top w:val="none" w:sz="0" w:space="0" w:color="auto"/>
        <w:left w:val="none" w:sz="0" w:space="0" w:color="auto"/>
        <w:bottom w:val="none" w:sz="0" w:space="0" w:color="auto"/>
        <w:right w:val="none" w:sz="0" w:space="0" w:color="auto"/>
      </w:divBdr>
    </w:div>
    <w:div w:id="970552027">
      <w:bodyDiv w:val="1"/>
      <w:marLeft w:val="0"/>
      <w:marRight w:val="0"/>
      <w:marTop w:val="0"/>
      <w:marBottom w:val="0"/>
      <w:divBdr>
        <w:top w:val="none" w:sz="0" w:space="0" w:color="auto"/>
        <w:left w:val="none" w:sz="0" w:space="0" w:color="auto"/>
        <w:bottom w:val="none" w:sz="0" w:space="0" w:color="auto"/>
        <w:right w:val="none" w:sz="0" w:space="0" w:color="auto"/>
      </w:divBdr>
    </w:div>
    <w:div w:id="1001204048">
      <w:bodyDiv w:val="1"/>
      <w:marLeft w:val="0"/>
      <w:marRight w:val="0"/>
      <w:marTop w:val="0"/>
      <w:marBottom w:val="0"/>
      <w:divBdr>
        <w:top w:val="none" w:sz="0" w:space="0" w:color="auto"/>
        <w:left w:val="none" w:sz="0" w:space="0" w:color="auto"/>
        <w:bottom w:val="none" w:sz="0" w:space="0" w:color="auto"/>
        <w:right w:val="none" w:sz="0" w:space="0" w:color="auto"/>
      </w:divBdr>
    </w:div>
    <w:div w:id="1045329357">
      <w:bodyDiv w:val="1"/>
      <w:marLeft w:val="0"/>
      <w:marRight w:val="0"/>
      <w:marTop w:val="0"/>
      <w:marBottom w:val="0"/>
      <w:divBdr>
        <w:top w:val="none" w:sz="0" w:space="0" w:color="auto"/>
        <w:left w:val="none" w:sz="0" w:space="0" w:color="auto"/>
        <w:bottom w:val="none" w:sz="0" w:space="0" w:color="auto"/>
        <w:right w:val="none" w:sz="0" w:space="0" w:color="auto"/>
      </w:divBdr>
    </w:div>
    <w:div w:id="1496218202">
      <w:bodyDiv w:val="1"/>
      <w:marLeft w:val="0"/>
      <w:marRight w:val="0"/>
      <w:marTop w:val="0"/>
      <w:marBottom w:val="0"/>
      <w:divBdr>
        <w:top w:val="none" w:sz="0" w:space="0" w:color="auto"/>
        <w:left w:val="none" w:sz="0" w:space="0" w:color="auto"/>
        <w:bottom w:val="none" w:sz="0" w:space="0" w:color="auto"/>
        <w:right w:val="none" w:sz="0" w:space="0" w:color="auto"/>
      </w:divBdr>
    </w:div>
    <w:div w:id="1825124833">
      <w:bodyDiv w:val="1"/>
      <w:marLeft w:val="0"/>
      <w:marRight w:val="0"/>
      <w:marTop w:val="0"/>
      <w:marBottom w:val="0"/>
      <w:divBdr>
        <w:top w:val="none" w:sz="0" w:space="0" w:color="auto"/>
        <w:left w:val="none" w:sz="0" w:space="0" w:color="auto"/>
        <w:bottom w:val="none" w:sz="0" w:space="0" w:color="auto"/>
        <w:right w:val="none" w:sz="0" w:space="0" w:color="auto"/>
      </w:divBdr>
    </w:div>
    <w:div w:id="1868398501">
      <w:bodyDiv w:val="1"/>
      <w:marLeft w:val="0"/>
      <w:marRight w:val="0"/>
      <w:marTop w:val="0"/>
      <w:marBottom w:val="0"/>
      <w:divBdr>
        <w:top w:val="none" w:sz="0" w:space="0" w:color="auto"/>
        <w:left w:val="none" w:sz="0" w:space="0" w:color="auto"/>
        <w:bottom w:val="none" w:sz="0" w:space="0" w:color="auto"/>
        <w:right w:val="none" w:sz="0" w:space="0" w:color="auto"/>
      </w:divBdr>
    </w:div>
    <w:div w:id="206440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osip.rotar\Documents\SLU&#381;BA\SPREMLJANJE%20VARNOSTI\LETNO%20VARNOSTNO%20PORO&#268;ILO\2023\VARNOSTNI%20IZVID-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sip.rotar\Documents\SLU&#381;BA\SPREMLJANJE%20VARNOSTI\LETNO%20VARNOSTNO%20PORO&#268;ILO\2023\VARNOSTNI%20IZVID-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sip.rotar\Documents\SLU&#381;BA\SPREMLJANJE%20VARNOSTI\LETNO%20VARNOSTNO%20PORO&#268;ILO\2023\VARNOSTNI%20IZVID-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sip.rotar\Documents\SLU&#381;BA\SPREMLJANJE%20VARNOSTI\LETNO%20VARNOSTNO%20PORO&#268;ILO\2023\VARNOSTNI%20IZVID-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sip.rotar\Documents\SLU&#381;BA\SPREMLJANJE%20VARNOSTI\LETNO%20VARNOSTNO%20PORO&#268;ILO\2023\VARNOSTNI%20IZVID-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sip.rotar\Documents\SLU&#381;BA\SPREMLJANJE%20VARNOSTI\LETNO%20VARNOSTNO%20PORO&#268;ILO\2023\VARNOSTNI%20IZVID-2023.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l-SI"/>
        </a:p>
      </c:txPr>
    </c:title>
    <c:autoTitleDeleted val="0"/>
    <c:plotArea>
      <c:layout/>
      <c:barChart>
        <c:barDir val="col"/>
        <c:grouping val="clustered"/>
        <c:varyColors val="0"/>
        <c:ser>
          <c:idx val="0"/>
          <c:order val="0"/>
          <c:tx>
            <c:strRef>
              <c:f>'Število žrtev'!$A$5</c:f>
              <c:strCache>
                <c:ptCount val="1"/>
                <c:pt idx="0">
                  <c:v>Skupno število hudih nesreč</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'Število žrtev'!$J$4:$T$4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'Število žrtev'!$J$5:$T$5</c:f>
              <c:numCache>
                <c:formatCode>General</c:formatCode>
                <c:ptCount val="11"/>
                <c:pt idx="0">
                  <c:v>13</c:v>
                </c:pt>
                <c:pt idx="1">
                  <c:v>15</c:v>
                </c:pt>
                <c:pt idx="2">
                  <c:v>14</c:v>
                </c:pt>
                <c:pt idx="3">
                  <c:v>11</c:v>
                </c:pt>
                <c:pt idx="4">
                  <c:v>11</c:v>
                </c:pt>
                <c:pt idx="5">
                  <c:v>14</c:v>
                </c:pt>
                <c:pt idx="6">
                  <c:v>10</c:v>
                </c:pt>
                <c:pt idx="7">
                  <c:v>5</c:v>
                </c:pt>
                <c:pt idx="8">
                  <c:v>10</c:v>
                </c:pt>
                <c:pt idx="9">
                  <c:v>10</c:v>
                </c:pt>
                <c:pt idx="10">
                  <c:v>17</c:v>
                </c:pt>
              </c:numCache>
            </c:numRef>
          </c:val>
          <c:extLst>
            <c:ext xmlns:c16="http://schemas.microsoft.com/office/drawing/2014/chart" uri="{C3380CC4-5D6E-409C-BE32-E72D297353CC}">
              <c16:uniqueId val="{00000000-CA42-450E-921C-46D9BD997D35}"/>
            </c:ext>
          </c:extLst>
        </c:ser>
        <c:dLbls>
          <c:showLegendKey val="0"/>
          <c:showVal val="0"/>
          <c:showCatName val="0"/>
          <c:showSerName val="0"/>
          <c:showPercent val="0"/>
          <c:showBubbleSize val="0"/>
        </c:dLbls>
        <c:gapWidth val="75"/>
        <c:overlap val="-25"/>
        <c:axId val="323505512"/>
        <c:axId val="323501592"/>
      </c:barChart>
      <c:catAx>
        <c:axId val="32350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1592"/>
        <c:crosses val="autoZero"/>
        <c:auto val="1"/>
        <c:lblAlgn val="ctr"/>
        <c:lblOffset val="100"/>
        <c:noMultiLvlLbl val="0"/>
      </c:catAx>
      <c:valAx>
        <c:axId val="323501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5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sl-SI"/>
              <a:t>Smrtne</a:t>
            </a:r>
            <a:r>
              <a:rPr lang="sl-SI" baseline="0"/>
              <a:t> žrtve in hude poškodbe</a:t>
            </a:r>
            <a:endParaRPr lang="sl-SI"/>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l-SI"/>
        </a:p>
      </c:txPr>
    </c:title>
    <c:autoTitleDeleted val="0"/>
    <c:plotArea>
      <c:layout/>
      <c:barChart>
        <c:barDir val="col"/>
        <c:grouping val="clustered"/>
        <c:varyColors val="0"/>
        <c:ser>
          <c:idx val="0"/>
          <c:order val="0"/>
          <c:tx>
            <c:strRef>
              <c:f>'Število žrtev'!$A$60</c:f>
              <c:strCache>
                <c:ptCount val="1"/>
                <c:pt idx="0">
                  <c:v>Število smrtnih žrtev</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'Število žrtev'!$J$4:$T$4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'Število žrtev'!$J$60:$T$60</c:f>
              <c:numCache>
                <c:formatCode>General</c:formatCode>
                <c:ptCount val="11"/>
                <c:pt idx="0">
                  <c:v>5</c:v>
                </c:pt>
                <c:pt idx="1">
                  <c:v>3</c:v>
                </c:pt>
                <c:pt idx="2">
                  <c:v>1</c:v>
                </c:pt>
                <c:pt idx="3">
                  <c:v>5</c:v>
                </c:pt>
                <c:pt idx="4">
                  <c:v>5</c:v>
                </c:pt>
                <c:pt idx="5">
                  <c:v>5</c:v>
                </c:pt>
                <c:pt idx="6">
                  <c:v>2</c:v>
                </c:pt>
                <c:pt idx="7">
                  <c:v>2</c:v>
                </c:pt>
                <c:pt idx="8">
                  <c:v>2</c:v>
                </c:pt>
                <c:pt idx="9">
                  <c:v>3</c:v>
                </c:pt>
                <c:pt idx="10">
                  <c:v>7</c:v>
                </c:pt>
              </c:numCache>
            </c:numRef>
          </c:val>
          <c:extLst>
            <c:ext xmlns:c16="http://schemas.microsoft.com/office/drawing/2014/chart" uri="{C3380CC4-5D6E-409C-BE32-E72D297353CC}">
              <c16:uniqueId val="{00000000-5E73-4BF3-93AC-43E5B8B2C5EF}"/>
            </c:ext>
          </c:extLst>
        </c:ser>
        <c:ser>
          <c:idx val="1"/>
          <c:order val="1"/>
          <c:tx>
            <c:strRef>
              <c:f>'Število žrtev'!$A$61</c:f>
              <c:strCache>
                <c:ptCount val="1"/>
                <c:pt idx="0">
                  <c:v>Število hudo poškodovanih</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'Število žrtev'!$J$4:$T$4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'Število žrtev'!$J$61:$T$61</c:f>
              <c:numCache>
                <c:formatCode>General</c:formatCode>
                <c:ptCount val="11"/>
                <c:pt idx="0">
                  <c:v>10</c:v>
                </c:pt>
                <c:pt idx="1">
                  <c:v>8</c:v>
                </c:pt>
                <c:pt idx="2">
                  <c:v>13</c:v>
                </c:pt>
                <c:pt idx="3">
                  <c:v>4</c:v>
                </c:pt>
                <c:pt idx="4">
                  <c:v>3</c:v>
                </c:pt>
                <c:pt idx="5">
                  <c:v>10</c:v>
                </c:pt>
                <c:pt idx="6">
                  <c:v>14</c:v>
                </c:pt>
                <c:pt idx="7">
                  <c:v>3</c:v>
                </c:pt>
                <c:pt idx="8">
                  <c:v>7</c:v>
                </c:pt>
                <c:pt idx="9">
                  <c:v>5</c:v>
                </c:pt>
                <c:pt idx="10">
                  <c:v>10</c:v>
                </c:pt>
              </c:numCache>
            </c:numRef>
          </c:val>
          <c:extLst>
            <c:ext xmlns:c16="http://schemas.microsoft.com/office/drawing/2014/chart" uri="{C3380CC4-5D6E-409C-BE32-E72D297353CC}">
              <c16:uniqueId val="{00000001-5E73-4BF3-93AC-43E5B8B2C5EF}"/>
            </c:ext>
          </c:extLst>
        </c:ser>
        <c:dLbls>
          <c:showLegendKey val="0"/>
          <c:showVal val="0"/>
          <c:showCatName val="0"/>
          <c:showSerName val="0"/>
          <c:showPercent val="0"/>
          <c:showBubbleSize val="0"/>
        </c:dLbls>
        <c:gapWidth val="75"/>
        <c:overlap val="-25"/>
        <c:axId val="323505512"/>
        <c:axId val="323501592"/>
      </c:barChart>
      <c:catAx>
        <c:axId val="32350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1592"/>
        <c:crosses val="autoZero"/>
        <c:auto val="1"/>
        <c:lblAlgn val="ctr"/>
        <c:lblOffset val="100"/>
        <c:noMultiLvlLbl val="0"/>
      </c:catAx>
      <c:valAx>
        <c:axId val="323501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'Vrste nesreč'!$A$10</c:f>
              <c:strCache>
                <c:ptCount val="1"/>
                <c:pt idx="0">
                  <c:v>Trki vlakov</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FC3-41BF-BC63-EA12625CB72A}"/>
                </c:ext>
              </c:extLst>
            </c:dLbl>
            <c:dLbl>
              <c:idx val="1"/>
              <c:delete val="1"/>
              <c:extLst>
                <c:ext xmlns:c15="http://schemas.microsoft.com/office/drawing/2012/chart" uri="{CE6537A1-D6FC-4f65-9D91-7224C49458BB}"/>
                <c:ext xmlns:c16="http://schemas.microsoft.com/office/drawing/2014/chart" uri="{C3380CC4-5D6E-409C-BE32-E72D297353CC}">
                  <c16:uniqueId val="{00000001-4FC3-41BF-BC63-EA12625CB7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'Vrste nesreč'!$N$8:$S$8</c:f>
              <c:numCache>
                <c:formatCode>General</c:formatCode>
                <c:ptCount val="6"/>
                <c:pt idx="0">
                  <c:v>2018</c:v>
                </c:pt>
                <c:pt idx="1">
                  <c:v>2019</c:v>
                </c:pt>
                <c:pt idx="2">
                  <c:v>2020</c:v>
                </c:pt>
                <c:pt idx="3">
                  <c:v>2021</c:v>
                </c:pt>
                <c:pt idx="4">
                  <c:v>2022</c:v>
                </c:pt>
                <c:pt idx="5">
                  <c:v>2023</c:v>
                </c:pt>
              </c:numCache>
            </c:numRef>
          </c:cat>
          <c:val>
            <c:numRef>
              <c:f>'Vrste nesreč'!$N$10:$S$10</c:f>
              <c:numCache>
                <c:formatCode>General</c:formatCode>
                <c:ptCount val="6"/>
                <c:pt idx="0">
                  <c:v>0</c:v>
                </c:pt>
                <c:pt idx="1">
                  <c:v>0</c:v>
                </c:pt>
                <c:pt idx="2">
                  <c:v>0</c:v>
                </c:pt>
                <c:pt idx="3">
                  <c:v>0</c:v>
                </c:pt>
                <c:pt idx="4">
                  <c:v>1</c:v>
                </c:pt>
                <c:pt idx="5">
                  <c:v>0</c:v>
                </c:pt>
              </c:numCache>
            </c:numRef>
          </c:val>
          <c:extLst>
            <c:ext xmlns:c16="http://schemas.microsoft.com/office/drawing/2014/chart" uri="{C3380CC4-5D6E-409C-BE32-E72D297353CC}">
              <c16:uniqueId val="{00000002-4FC3-41BF-BC63-EA12625CB72A}"/>
            </c:ext>
          </c:extLst>
        </c:ser>
        <c:ser>
          <c:idx val="1"/>
          <c:order val="1"/>
          <c:tx>
            <c:strRef>
              <c:f>'Vrste nesreč'!$A$11</c:f>
              <c:strCache>
                <c:ptCount val="1"/>
                <c:pt idx="0">
                  <c:v>Iztirjenja</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4FC3-41BF-BC63-EA12625CB7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'Vrste nesreč'!$N$8:$S$8</c:f>
              <c:numCache>
                <c:formatCode>General</c:formatCode>
                <c:ptCount val="6"/>
                <c:pt idx="0">
                  <c:v>2018</c:v>
                </c:pt>
                <c:pt idx="1">
                  <c:v>2019</c:v>
                </c:pt>
                <c:pt idx="2">
                  <c:v>2020</c:v>
                </c:pt>
                <c:pt idx="3">
                  <c:v>2021</c:v>
                </c:pt>
                <c:pt idx="4">
                  <c:v>2022</c:v>
                </c:pt>
                <c:pt idx="5">
                  <c:v>2023</c:v>
                </c:pt>
              </c:numCache>
            </c:numRef>
          </c:cat>
          <c:val>
            <c:numRef>
              <c:f>'Vrste nesreč'!$N$11:$S$11</c:f>
              <c:numCache>
                <c:formatCode>General</c:formatCode>
                <c:ptCount val="6"/>
                <c:pt idx="0">
                  <c:v>0</c:v>
                </c:pt>
                <c:pt idx="1">
                  <c:v>3</c:v>
                </c:pt>
                <c:pt idx="2">
                  <c:v>0</c:v>
                </c:pt>
                <c:pt idx="3">
                  <c:v>2</c:v>
                </c:pt>
                <c:pt idx="4">
                  <c:v>2</c:v>
                </c:pt>
                <c:pt idx="5">
                  <c:v>7</c:v>
                </c:pt>
              </c:numCache>
            </c:numRef>
          </c:val>
          <c:extLst>
            <c:ext xmlns:c16="http://schemas.microsoft.com/office/drawing/2014/chart" uri="{C3380CC4-5D6E-409C-BE32-E72D297353CC}">
              <c16:uniqueId val="{00000004-4FC3-41BF-BC63-EA12625CB72A}"/>
            </c:ext>
          </c:extLst>
        </c:ser>
        <c:ser>
          <c:idx val="2"/>
          <c:order val="2"/>
          <c:tx>
            <c:strRef>
              <c:f>'Vrste nesreč'!$A$12</c:f>
              <c:strCache>
                <c:ptCount val="1"/>
                <c:pt idx="0">
                  <c:v>Nesreče na nivojskih prehodih</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'Vrste nesreč'!$N$8:$S$8</c:f>
              <c:numCache>
                <c:formatCode>General</c:formatCode>
                <c:ptCount val="6"/>
                <c:pt idx="0">
                  <c:v>2018</c:v>
                </c:pt>
                <c:pt idx="1">
                  <c:v>2019</c:v>
                </c:pt>
                <c:pt idx="2">
                  <c:v>2020</c:v>
                </c:pt>
                <c:pt idx="3">
                  <c:v>2021</c:v>
                </c:pt>
                <c:pt idx="4">
                  <c:v>2022</c:v>
                </c:pt>
                <c:pt idx="5">
                  <c:v>2023</c:v>
                </c:pt>
              </c:numCache>
            </c:numRef>
          </c:cat>
          <c:val>
            <c:numRef>
              <c:f>'Vrste nesreč'!$N$12:$S$12</c:f>
              <c:numCache>
                <c:formatCode>General</c:formatCode>
                <c:ptCount val="6"/>
                <c:pt idx="0">
                  <c:v>9</c:v>
                </c:pt>
                <c:pt idx="1">
                  <c:v>7</c:v>
                </c:pt>
                <c:pt idx="2">
                  <c:v>5</c:v>
                </c:pt>
                <c:pt idx="3">
                  <c:v>7</c:v>
                </c:pt>
                <c:pt idx="4">
                  <c:v>6</c:v>
                </c:pt>
                <c:pt idx="5">
                  <c:v>6</c:v>
                </c:pt>
              </c:numCache>
            </c:numRef>
          </c:val>
          <c:extLst>
            <c:ext xmlns:c16="http://schemas.microsoft.com/office/drawing/2014/chart" uri="{C3380CC4-5D6E-409C-BE32-E72D297353CC}">
              <c16:uniqueId val="{00000005-4FC3-41BF-BC63-EA12625CB72A}"/>
            </c:ext>
          </c:extLst>
        </c:ser>
        <c:ser>
          <c:idx val="3"/>
          <c:order val="3"/>
          <c:tx>
            <c:strRef>
              <c:f>'Vrste nesreč'!$A$13</c:f>
              <c:strCache>
                <c:ptCount val="1"/>
                <c:pt idx="0">
                  <c:v>Nesreče oseb z vozili v gibanju</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4FC3-41BF-BC63-EA12625CB7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'Vrste nesreč'!$N$8:$S$8</c:f>
              <c:numCache>
                <c:formatCode>General</c:formatCode>
                <c:ptCount val="6"/>
                <c:pt idx="0">
                  <c:v>2018</c:v>
                </c:pt>
                <c:pt idx="1">
                  <c:v>2019</c:v>
                </c:pt>
                <c:pt idx="2">
                  <c:v>2020</c:v>
                </c:pt>
                <c:pt idx="3">
                  <c:v>2021</c:v>
                </c:pt>
                <c:pt idx="4">
                  <c:v>2022</c:v>
                </c:pt>
                <c:pt idx="5">
                  <c:v>2023</c:v>
                </c:pt>
              </c:numCache>
            </c:numRef>
          </c:cat>
          <c:val>
            <c:numRef>
              <c:f>'Vrste nesreč'!$N$13:$S$13</c:f>
              <c:numCache>
                <c:formatCode>General</c:formatCode>
                <c:ptCount val="6"/>
                <c:pt idx="0">
                  <c:v>5</c:v>
                </c:pt>
                <c:pt idx="1">
                  <c:v>0</c:v>
                </c:pt>
                <c:pt idx="2">
                  <c:v>0</c:v>
                </c:pt>
                <c:pt idx="3">
                  <c:v>0</c:v>
                </c:pt>
                <c:pt idx="4">
                  <c:v>1</c:v>
                </c:pt>
                <c:pt idx="5">
                  <c:v>4</c:v>
                </c:pt>
              </c:numCache>
            </c:numRef>
          </c:val>
          <c:extLst>
            <c:ext xmlns:c16="http://schemas.microsoft.com/office/drawing/2014/chart" uri="{C3380CC4-5D6E-409C-BE32-E72D297353CC}">
              <c16:uniqueId val="{00000007-4FC3-41BF-BC63-EA12625CB72A}"/>
            </c:ext>
          </c:extLst>
        </c:ser>
        <c:ser>
          <c:idx val="4"/>
          <c:order val="4"/>
          <c:tx>
            <c:strRef>
              <c:f>'Vrste nesreč'!$A$14</c:f>
              <c:strCache>
                <c:ptCount val="1"/>
                <c:pt idx="0">
                  <c:v>Požari na vozilih</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8-4FC3-41BF-BC63-EA12625CB72A}"/>
                </c:ext>
              </c:extLst>
            </c:dLbl>
            <c:dLbl>
              <c:idx val="1"/>
              <c:delete val="1"/>
              <c:extLst>
                <c:ext xmlns:c15="http://schemas.microsoft.com/office/drawing/2012/chart" uri="{CE6537A1-D6FC-4f65-9D91-7224C49458BB}"/>
                <c:ext xmlns:c16="http://schemas.microsoft.com/office/drawing/2014/chart" uri="{C3380CC4-5D6E-409C-BE32-E72D297353CC}">
                  <c16:uniqueId val="{00000009-4FC3-41BF-BC63-EA12625CB7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'Vrste nesreč'!$N$8:$S$8</c:f>
              <c:numCache>
                <c:formatCode>General</c:formatCode>
                <c:ptCount val="6"/>
                <c:pt idx="0">
                  <c:v>2018</c:v>
                </c:pt>
                <c:pt idx="1">
                  <c:v>2019</c:v>
                </c:pt>
                <c:pt idx="2">
                  <c:v>2020</c:v>
                </c:pt>
                <c:pt idx="3">
                  <c:v>2021</c:v>
                </c:pt>
                <c:pt idx="4">
                  <c:v>2022</c:v>
                </c:pt>
                <c:pt idx="5">
                  <c:v>2023</c:v>
                </c:pt>
              </c:numCache>
            </c:numRef>
          </c:cat>
          <c:val>
            <c:numRef>
              <c:f>'Vrste nesreč'!$N$14:$S$14</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A-4FC3-41BF-BC63-EA12625CB72A}"/>
            </c:ext>
          </c:extLst>
        </c:ser>
        <c:ser>
          <c:idx val="5"/>
          <c:order val="5"/>
          <c:tx>
            <c:strRef>
              <c:f>'Vrste nesreč'!$A$15</c:f>
              <c:strCache>
                <c:ptCount val="1"/>
                <c:pt idx="0">
                  <c:v>Drugo</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4FC3-41BF-BC63-EA12625CB72A}"/>
                </c:ext>
              </c:extLst>
            </c:dLbl>
            <c:dLbl>
              <c:idx val="1"/>
              <c:delete val="1"/>
              <c:extLst>
                <c:ext xmlns:c15="http://schemas.microsoft.com/office/drawing/2012/chart" uri="{CE6537A1-D6FC-4f65-9D91-7224C49458BB}"/>
                <c:ext xmlns:c16="http://schemas.microsoft.com/office/drawing/2014/chart" uri="{C3380CC4-5D6E-409C-BE32-E72D297353CC}">
                  <c16:uniqueId val="{0000000C-4FC3-41BF-BC63-EA12625CB7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'Vrste nesreč'!$N$8:$S$8</c:f>
              <c:numCache>
                <c:formatCode>General</c:formatCode>
                <c:ptCount val="6"/>
                <c:pt idx="0">
                  <c:v>2018</c:v>
                </c:pt>
                <c:pt idx="1">
                  <c:v>2019</c:v>
                </c:pt>
                <c:pt idx="2">
                  <c:v>2020</c:v>
                </c:pt>
                <c:pt idx="3">
                  <c:v>2021</c:v>
                </c:pt>
                <c:pt idx="4">
                  <c:v>2022</c:v>
                </c:pt>
                <c:pt idx="5">
                  <c:v>2023</c:v>
                </c:pt>
              </c:numCache>
            </c:numRef>
          </c:cat>
          <c:val>
            <c:numRef>
              <c:f>'Vrste nesreč'!$N$15:$S$15</c:f>
              <c:numCache>
                <c:formatCode>General</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D-4FC3-41BF-BC63-EA12625CB72A}"/>
            </c:ext>
          </c:extLst>
        </c:ser>
        <c:dLbls>
          <c:showLegendKey val="0"/>
          <c:showVal val="0"/>
          <c:showCatName val="0"/>
          <c:showSerName val="0"/>
          <c:showPercent val="0"/>
          <c:showBubbleSize val="0"/>
        </c:dLbls>
        <c:gapWidth val="150"/>
        <c:overlap val="100"/>
        <c:axId val="323504336"/>
        <c:axId val="323504728"/>
      </c:barChart>
      <c:catAx>
        <c:axId val="32350433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23504728"/>
        <c:crosses val="autoZero"/>
        <c:auto val="1"/>
        <c:lblAlgn val="ctr"/>
        <c:lblOffset val="100"/>
        <c:noMultiLvlLbl val="0"/>
      </c:catAx>
      <c:valAx>
        <c:axId val="323504728"/>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23504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sl-SI"/>
              <a:t>Smrtne</a:t>
            </a:r>
            <a:r>
              <a:rPr lang="sl-SI" baseline="0"/>
              <a:t> žrtve in hude poškodbe</a:t>
            </a:r>
            <a:endParaRPr lang="sl-SI"/>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l-SI"/>
        </a:p>
      </c:txPr>
    </c:title>
    <c:autoTitleDeleted val="0"/>
    <c:plotArea>
      <c:layout/>
      <c:barChart>
        <c:barDir val="col"/>
        <c:grouping val="clustered"/>
        <c:varyColors val="0"/>
        <c:ser>
          <c:idx val="0"/>
          <c:order val="0"/>
          <c:tx>
            <c:strRef>
              <c:f>'Število žrtev'!$A$60</c:f>
              <c:strCache>
                <c:ptCount val="1"/>
                <c:pt idx="0">
                  <c:v>Število smrtnih žrtev</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'Število žrtev'!$J$4:$T$4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'Število žrtev'!$J$60:$T$60</c:f>
              <c:numCache>
                <c:formatCode>General</c:formatCode>
                <c:ptCount val="11"/>
                <c:pt idx="0">
                  <c:v>5</c:v>
                </c:pt>
                <c:pt idx="1">
                  <c:v>3</c:v>
                </c:pt>
                <c:pt idx="2">
                  <c:v>1</c:v>
                </c:pt>
                <c:pt idx="3">
                  <c:v>5</c:v>
                </c:pt>
                <c:pt idx="4">
                  <c:v>5</c:v>
                </c:pt>
                <c:pt idx="5">
                  <c:v>5</c:v>
                </c:pt>
                <c:pt idx="6">
                  <c:v>2</c:v>
                </c:pt>
                <c:pt idx="7">
                  <c:v>2</c:v>
                </c:pt>
                <c:pt idx="8">
                  <c:v>2</c:v>
                </c:pt>
                <c:pt idx="9">
                  <c:v>3</c:v>
                </c:pt>
                <c:pt idx="10">
                  <c:v>7</c:v>
                </c:pt>
              </c:numCache>
            </c:numRef>
          </c:val>
          <c:extLst>
            <c:ext xmlns:c16="http://schemas.microsoft.com/office/drawing/2014/chart" uri="{C3380CC4-5D6E-409C-BE32-E72D297353CC}">
              <c16:uniqueId val="{00000000-BFF6-4585-914B-2B3179E32C51}"/>
            </c:ext>
          </c:extLst>
        </c:ser>
        <c:ser>
          <c:idx val="1"/>
          <c:order val="1"/>
          <c:tx>
            <c:strRef>
              <c:f>'Število žrtev'!$A$61</c:f>
              <c:strCache>
                <c:ptCount val="1"/>
                <c:pt idx="0">
                  <c:v>Število hudo poškodovanih</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'Število žrtev'!$J$4:$T$4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'Število žrtev'!$J$61:$T$61</c:f>
              <c:numCache>
                <c:formatCode>General</c:formatCode>
                <c:ptCount val="11"/>
                <c:pt idx="0">
                  <c:v>10</c:v>
                </c:pt>
                <c:pt idx="1">
                  <c:v>8</c:v>
                </c:pt>
                <c:pt idx="2">
                  <c:v>13</c:v>
                </c:pt>
                <c:pt idx="3">
                  <c:v>4</c:v>
                </c:pt>
                <c:pt idx="4">
                  <c:v>3</c:v>
                </c:pt>
                <c:pt idx="5">
                  <c:v>10</c:v>
                </c:pt>
                <c:pt idx="6">
                  <c:v>14</c:v>
                </c:pt>
                <c:pt idx="7">
                  <c:v>3</c:v>
                </c:pt>
                <c:pt idx="8">
                  <c:v>7</c:v>
                </c:pt>
                <c:pt idx="9">
                  <c:v>5</c:v>
                </c:pt>
                <c:pt idx="10">
                  <c:v>10</c:v>
                </c:pt>
              </c:numCache>
            </c:numRef>
          </c:val>
          <c:extLst>
            <c:ext xmlns:c16="http://schemas.microsoft.com/office/drawing/2014/chart" uri="{C3380CC4-5D6E-409C-BE32-E72D297353CC}">
              <c16:uniqueId val="{00000001-BFF6-4585-914B-2B3179E32C51}"/>
            </c:ext>
          </c:extLst>
        </c:ser>
        <c:dLbls>
          <c:showLegendKey val="0"/>
          <c:showVal val="0"/>
          <c:showCatName val="0"/>
          <c:showSerName val="0"/>
          <c:showPercent val="0"/>
          <c:showBubbleSize val="0"/>
        </c:dLbls>
        <c:gapWidth val="75"/>
        <c:overlap val="-25"/>
        <c:axId val="323505512"/>
        <c:axId val="323501592"/>
      </c:barChart>
      <c:catAx>
        <c:axId val="32350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1592"/>
        <c:crosses val="autoZero"/>
        <c:auto val="1"/>
        <c:lblAlgn val="ctr"/>
        <c:lblOffset val="100"/>
        <c:noMultiLvlLbl val="0"/>
      </c:catAx>
      <c:valAx>
        <c:axId val="323501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l-SI"/>
        </a:p>
      </c:txPr>
    </c:title>
    <c:autoTitleDeleted val="0"/>
    <c:plotArea>
      <c:layout/>
      <c:barChart>
        <c:barDir val="col"/>
        <c:grouping val="clustered"/>
        <c:varyColors val="0"/>
        <c:ser>
          <c:idx val="0"/>
          <c:order val="0"/>
          <c:tx>
            <c:strRef>
              <c:f>'Število žrtev'!$A$11</c:f>
              <c:strCache>
                <c:ptCount val="1"/>
                <c:pt idx="0">
                  <c:v>Samomori</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'Število žrtev'!$J$4:$T$4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'Število žrtev'!$J$11:$T$11</c:f>
              <c:numCache>
                <c:formatCode>General</c:formatCode>
                <c:ptCount val="11"/>
                <c:pt idx="0">
                  <c:v>13</c:v>
                </c:pt>
                <c:pt idx="1">
                  <c:v>18</c:v>
                </c:pt>
                <c:pt idx="2">
                  <c:v>16</c:v>
                </c:pt>
                <c:pt idx="3">
                  <c:v>26</c:v>
                </c:pt>
                <c:pt idx="4">
                  <c:v>15</c:v>
                </c:pt>
                <c:pt idx="5">
                  <c:v>13</c:v>
                </c:pt>
                <c:pt idx="6">
                  <c:v>17</c:v>
                </c:pt>
                <c:pt idx="7">
                  <c:v>16</c:v>
                </c:pt>
                <c:pt idx="8">
                  <c:v>24</c:v>
                </c:pt>
                <c:pt idx="9">
                  <c:v>22</c:v>
                </c:pt>
                <c:pt idx="10">
                  <c:v>17</c:v>
                </c:pt>
              </c:numCache>
            </c:numRef>
          </c:val>
          <c:extLst>
            <c:ext xmlns:c16="http://schemas.microsoft.com/office/drawing/2014/chart" uri="{C3380CC4-5D6E-409C-BE32-E72D297353CC}">
              <c16:uniqueId val="{00000000-6480-490C-8E0C-255FFD12BB90}"/>
            </c:ext>
          </c:extLst>
        </c:ser>
        <c:dLbls>
          <c:showLegendKey val="0"/>
          <c:showVal val="0"/>
          <c:showCatName val="0"/>
          <c:showSerName val="0"/>
          <c:showPercent val="0"/>
          <c:showBubbleSize val="0"/>
        </c:dLbls>
        <c:gapWidth val="75"/>
        <c:overlap val="-25"/>
        <c:axId val="323505512"/>
        <c:axId val="323501592"/>
      </c:barChart>
      <c:catAx>
        <c:axId val="32350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1592"/>
        <c:crosses val="autoZero"/>
        <c:auto val="1"/>
        <c:lblAlgn val="ctr"/>
        <c:lblOffset val="100"/>
        <c:noMultiLvlLbl val="0"/>
      </c:catAx>
      <c:valAx>
        <c:axId val="323501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5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l-SI"/>
        </a:p>
      </c:txPr>
    </c:title>
    <c:autoTitleDeleted val="0"/>
    <c:plotArea>
      <c:layout/>
      <c:barChart>
        <c:barDir val="col"/>
        <c:grouping val="clustered"/>
        <c:varyColors val="0"/>
        <c:ser>
          <c:idx val="0"/>
          <c:order val="0"/>
          <c:tx>
            <c:strRef>
              <c:f>'Število žrtev'!$A$32</c:f>
              <c:strCache>
                <c:ptCount val="1"/>
                <c:pt idx="0">
                  <c:v>Skupno število znanilcev nesreč</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'Število žrtev'!$J$4:$T$4</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'Število žrtev'!$J$32:$T$32</c:f>
              <c:numCache>
                <c:formatCode>General</c:formatCode>
                <c:ptCount val="11"/>
                <c:pt idx="0">
                  <c:v>100</c:v>
                </c:pt>
                <c:pt idx="1">
                  <c:v>81</c:v>
                </c:pt>
                <c:pt idx="2">
                  <c:v>142</c:v>
                </c:pt>
                <c:pt idx="3">
                  <c:v>125</c:v>
                </c:pt>
                <c:pt idx="4">
                  <c:v>148</c:v>
                </c:pt>
                <c:pt idx="5">
                  <c:v>102</c:v>
                </c:pt>
                <c:pt idx="6">
                  <c:v>144</c:v>
                </c:pt>
                <c:pt idx="7">
                  <c:v>135</c:v>
                </c:pt>
                <c:pt idx="8">
                  <c:v>122</c:v>
                </c:pt>
                <c:pt idx="9">
                  <c:v>94</c:v>
                </c:pt>
                <c:pt idx="10">
                  <c:v>92</c:v>
                </c:pt>
              </c:numCache>
            </c:numRef>
          </c:val>
          <c:extLst>
            <c:ext xmlns:c16="http://schemas.microsoft.com/office/drawing/2014/chart" uri="{C3380CC4-5D6E-409C-BE32-E72D297353CC}">
              <c16:uniqueId val="{00000000-6E80-4B21-93AA-38002FA4B9AA}"/>
            </c:ext>
          </c:extLst>
        </c:ser>
        <c:dLbls>
          <c:showLegendKey val="0"/>
          <c:showVal val="0"/>
          <c:showCatName val="0"/>
          <c:showSerName val="0"/>
          <c:showPercent val="0"/>
          <c:showBubbleSize val="0"/>
        </c:dLbls>
        <c:gapWidth val="75"/>
        <c:overlap val="-25"/>
        <c:axId val="323505512"/>
        <c:axId val="323501592"/>
      </c:barChart>
      <c:catAx>
        <c:axId val="32350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1592"/>
        <c:crosses val="autoZero"/>
        <c:auto val="1"/>
        <c:lblAlgn val="ctr"/>
        <c:lblOffset val="100"/>
        <c:noMultiLvlLbl val="0"/>
      </c:catAx>
      <c:valAx>
        <c:axId val="323501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crossAx val="32350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001453D-6CE7-4FB5-AC17-713EB788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10544</Words>
  <Characters>60105</Characters>
  <Application>Microsoft Office Word</Application>
  <DocSecurity>0</DocSecurity>
  <Lines>500</Lines>
  <Paragraphs>141</Paragraphs>
  <ScaleCrop>false</ScaleCrop>
  <HeadingPairs>
    <vt:vector size="2" baseType="variant">
      <vt:variant>
        <vt:lpstr>Naslov</vt:lpstr>
      </vt:variant>
      <vt:variant>
        <vt:i4>1</vt:i4>
      </vt:variant>
    </vt:vector>
  </HeadingPairs>
  <TitlesOfParts>
    <vt:vector size="1" baseType="lpstr">
      <vt:lpstr>Letno varnostno 
poročilo 2023</vt:lpstr>
    </vt:vector>
  </TitlesOfParts>
  <Company/>
  <LinksUpToDate>false</LinksUpToDate>
  <CharactersWithSpaces>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Letno varnostno 
poročilo 2023</dc:title>
  <dc:subject>Letno poročilo o varnosti na javni železniški infrastrukturi v Republiki Sloveniji</dc:subject>
  <dc:creator>Dokument pripravil: Josip Rotar, Višji svetovalec I za varnostna spričevala in varnostna pooblastila</dc:creator>
  <cp:keywords/>
  <dc:description/>
  <cp:lastModifiedBy>Josip Rotar</cp:lastModifiedBy>
  <cp:revision>2</cp:revision>
  <cp:lastPrinted>2023-09-28T07:57:00Z</cp:lastPrinted>
  <dcterms:created xsi:type="dcterms:W3CDTF">2024-09-30T09:41:00Z</dcterms:created>
  <dcterms:modified xsi:type="dcterms:W3CDTF">2024-09-30T09:41:00Z</dcterms:modified>
</cp:coreProperties>
</file>