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Pr="00134FB8" w:rsidR="00AF6ABD" w:rsidP="00AB5B6C" w:rsidRDefault="009B442B" w14:paraId="5AB1C63A" w14:textId="10425E0D">
      <w:pPr>
        <w:tabs>
          <w:tab w:val="left" w:pos="3365"/>
        </w:tabs>
        <w:jc w:val="both"/>
        <w:rPr>
          <w:rFonts w:ascii="Myriad Pro" w:hAnsi="Myriad Pro"/>
          <w:b/>
          <w:color w:val="7F7F7F" w:themeColor="text1" w:themeTint="80"/>
          <w:sz w:val="36"/>
        </w:rPr>
      </w:pPr>
      <w:r>
        <w:rPr>
          <w:rFonts w:ascii="Myriad Pro" w:hAnsi="Myriad Pro"/>
          <w:b/>
          <w:color w:val="C45911" w:themeColor="accent2" w:themeShade="BF"/>
          <w:sz w:val="36"/>
        </w:rPr>
        <w:t xml:space="preserve">RAIL TRAVEL </w:t>
      </w:r>
      <w:r w:rsidR="001D56D4">
        <w:rPr>
          <w:rFonts w:ascii="Myriad Pro" w:hAnsi="Myriad Pro"/>
          <w:b/>
          <w:color w:val="C45911" w:themeColor="accent2" w:themeShade="BF"/>
          <w:sz w:val="36"/>
        </w:rPr>
        <w:t>REMAINS</w:t>
      </w:r>
      <w:bookmarkStart w:name="_GoBack" w:id="0"/>
      <w:bookmarkEnd w:id="0"/>
      <w:r>
        <w:rPr>
          <w:rFonts w:ascii="Myriad Pro" w:hAnsi="Myriad Pro"/>
          <w:b/>
          <w:color w:val="C45911" w:themeColor="accent2" w:themeShade="BF"/>
          <w:sz w:val="36"/>
        </w:rPr>
        <w:t xml:space="preserve"> SAFER THAN CAR TRAVEL</w:t>
      </w:r>
      <w:r>
        <w:rPr>
          <w:rFonts w:ascii="Myriad Pro" w:hAnsi="Myriad Pro"/>
          <w:b/>
          <w:color w:val="C45911" w:themeColor="accent2" w:themeShade="BF"/>
          <w:sz w:val="36"/>
        </w:rPr>
        <w:t xml:space="preserve">, </w:t>
      </w:r>
      <w:r>
        <w:rPr>
          <w:rFonts w:ascii="Myriad Pro" w:hAnsi="Myriad Pro"/>
          <w:b/>
          <w:color w:val="C45911" w:themeColor="accent2" w:themeShade="BF"/>
          <w:sz w:val="36"/>
        </w:rPr>
        <w:t>EVEN DURING THE PANDEMIC</w:t>
      </w:r>
    </w:p>
    <w:p w:rsidRPr="00CE59ED" w:rsidR="006D487F" w:rsidP="00AB5B6C" w:rsidRDefault="000336EF" w14:paraId="0168D1B8" w14:textId="777DBF20">
      <w:pPr>
        <w:jc w:val="both"/>
        <w:rPr>
          <w:rFonts w:ascii="Myriad Pro" w:hAnsi="Myriad Pro"/>
          <w:color w:val="004494"/>
          <w:sz w:val="32"/>
        </w:rPr>
      </w:pPr>
      <w:r w:rsidRPr="00CE59ED">
        <w:rPr>
          <w:rFonts w:ascii="Myriad Pro" w:hAnsi="Myriad Pro"/>
          <w:color w:val="004494"/>
          <w:sz w:val="32"/>
        </w:rPr>
        <w:t xml:space="preserve">VALENCIENNES, France, </w:t>
      </w:r>
      <w:r w:rsidR="00D049C4">
        <w:rPr>
          <w:rFonts w:ascii="Myriad Pro" w:hAnsi="Myriad Pro"/>
          <w:color w:val="004494"/>
          <w:sz w:val="32"/>
        </w:rPr>
        <w:t>3 June</w:t>
      </w:r>
      <w:r w:rsidR="00D13BE9">
        <w:rPr>
          <w:rFonts w:ascii="Myriad Pro" w:hAnsi="Myriad Pro"/>
          <w:color w:val="004494"/>
          <w:sz w:val="32"/>
        </w:rPr>
        <w:t xml:space="preserve"> 2021 – for immediate release</w:t>
      </w:r>
    </w:p>
    <w:p w:rsidR="009C30C5" w:rsidP="00AB5B6C" w:rsidRDefault="009B442B" w14:paraId="26BF14D0" w14:textId="7C4BC988">
      <w:pPr>
        <w:jc w:val="both"/>
        <w:rPr>
          <w:rFonts w:ascii="Myriad Pro" w:hAnsi="Myriad Pro"/>
          <w:b/>
          <w:color w:val="004494"/>
          <w:sz w:val="32"/>
          <w:lang w:val="en-GB"/>
        </w:rPr>
      </w:pPr>
      <w:r>
        <w:rPr>
          <w:rFonts w:ascii="Myriad Pro" w:hAnsi="Myriad Pro"/>
          <w:b/>
          <w:color w:val="004494"/>
          <w:sz w:val="32"/>
        </w:rPr>
        <w:t xml:space="preserve">The </w:t>
      </w:r>
      <w:r w:rsidR="009C30C5">
        <w:rPr>
          <w:rFonts w:ascii="Myriad Pro" w:hAnsi="Myriad Pro"/>
          <w:b/>
          <w:color w:val="004494"/>
          <w:sz w:val="32"/>
        </w:rPr>
        <w:t>Study</w:t>
      </w:r>
      <w:r>
        <w:rPr>
          <w:rStyle w:val="FootnoteReference"/>
          <w:rFonts w:ascii="Myriad Pro" w:hAnsi="Myriad Pro"/>
          <w:b/>
          <w:color w:val="004494"/>
          <w:sz w:val="32"/>
        </w:rPr>
        <w:footnoteReference w:id="1"/>
      </w:r>
      <w:r w:rsidR="009C30C5">
        <w:rPr>
          <w:rFonts w:ascii="Myriad Pro" w:hAnsi="Myriad Pro"/>
          <w:b/>
          <w:color w:val="004494"/>
          <w:sz w:val="32"/>
        </w:rPr>
        <w:t xml:space="preserve"> published t</w:t>
      </w:r>
      <w:proofErr w:type="spellStart"/>
      <w:r w:rsidR="009C30C5">
        <w:rPr>
          <w:rFonts w:ascii="Myriad Pro" w:hAnsi="Myriad Pro"/>
          <w:b/>
          <w:color w:val="004494"/>
          <w:sz w:val="32"/>
          <w:lang w:val="en-GB"/>
        </w:rPr>
        <w:t>oday</w:t>
      </w:r>
      <w:proofErr w:type="spellEnd"/>
      <w:r w:rsidR="00D13BE9">
        <w:rPr>
          <w:rFonts w:ascii="Myriad Pro" w:hAnsi="Myriad Pro"/>
          <w:b/>
          <w:color w:val="004494"/>
          <w:sz w:val="32"/>
          <w:lang w:val="en-GB"/>
        </w:rPr>
        <w:t xml:space="preserve"> </w:t>
      </w:r>
      <w:r w:rsidR="009C30C5">
        <w:rPr>
          <w:rFonts w:ascii="Myriad Pro" w:hAnsi="Myriad Pro"/>
          <w:b/>
          <w:color w:val="004494"/>
          <w:sz w:val="32"/>
          <w:lang w:val="en-GB"/>
        </w:rPr>
        <w:t xml:space="preserve">by </w:t>
      </w:r>
      <w:r w:rsidR="00D13BE9">
        <w:rPr>
          <w:rFonts w:ascii="Myriad Pro" w:hAnsi="Myriad Pro"/>
          <w:b/>
          <w:color w:val="004494"/>
          <w:sz w:val="32"/>
          <w:lang w:val="en-GB"/>
        </w:rPr>
        <w:t xml:space="preserve">the </w:t>
      </w:r>
      <w:r w:rsidRPr="00BF3E6F" w:rsidR="00BF3E6F">
        <w:rPr>
          <w:rFonts w:ascii="Myriad Pro" w:hAnsi="Myriad Pro"/>
          <w:b/>
          <w:color w:val="004494"/>
          <w:sz w:val="32"/>
          <w:lang w:val="en-GB"/>
        </w:rPr>
        <w:t xml:space="preserve">European </w:t>
      </w:r>
      <w:r w:rsidR="00572784">
        <w:rPr>
          <w:rFonts w:ascii="Myriad Pro" w:hAnsi="Myriad Pro"/>
          <w:b/>
          <w:color w:val="004494"/>
          <w:sz w:val="32"/>
          <w:lang w:val="en-GB"/>
        </w:rPr>
        <w:t xml:space="preserve">Union Agency for Railways </w:t>
      </w:r>
      <w:r w:rsidR="00D13BE9">
        <w:rPr>
          <w:rFonts w:ascii="Myriad Pro" w:hAnsi="Myriad Pro"/>
          <w:b/>
          <w:color w:val="004494"/>
          <w:sz w:val="32"/>
          <w:lang w:val="en-GB"/>
        </w:rPr>
        <w:t>(ERA)</w:t>
      </w:r>
      <w:r w:rsidR="009C30C5">
        <w:rPr>
          <w:rFonts w:ascii="Myriad Pro" w:hAnsi="Myriad Pro"/>
          <w:b/>
          <w:color w:val="004494"/>
          <w:sz w:val="32"/>
          <w:lang w:val="en-GB"/>
        </w:rPr>
        <w:t xml:space="preserve"> provides a first mathematical model </w:t>
      </w:r>
      <w:r w:rsidR="00E87087">
        <w:rPr>
          <w:rFonts w:ascii="Myriad Pro" w:hAnsi="Myriad Pro"/>
          <w:b/>
          <w:color w:val="004494"/>
          <w:sz w:val="32"/>
          <w:lang w:val="en-GB"/>
        </w:rPr>
        <w:t>as a scientific approach to safety during the COVID-19 pandemic</w:t>
      </w:r>
      <w:r w:rsidR="009C30C5">
        <w:rPr>
          <w:rFonts w:ascii="Myriad Pro" w:hAnsi="Myriad Pro"/>
          <w:b/>
          <w:color w:val="004494"/>
          <w:sz w:val="32"/>
          <w:lang w:val="en-GB"/>
        </w:rPr>
        <w:t xml:space="preserve">. Under the given assumptions and based on the </w:t>
      </w:r>
      <w:r w:rsidR="00661CCA">
        <w:rPr>
          <w:rFonts w:ascii="Myriad Pro" w:hAnsi="Myriad Pro"/>
          <w:b/>
          <w:color w:val="004494"/>
          <w:sz w:val="32"/>
          <w:lang w:val="en-GB"/>
        </w:rPr>
        <w:t>evidence</w:t>
      </w:r>
      <w:r w:rsidR="009C30C5">
        <w:rPr>
          <w:rFonts w:ascii="Myriad Pro" w:hAnsi="Myriad Pro"/>
          <w:b/>
          <w:color w:val="004494"/>
          <w:sz w:val="32"/>
          <w:lang w:val="en-GB"/>
        </w:rPr>
        <w:t xml:space="preserve"> currently available, it concludes that even under </w:t>
      </w:r>
      <w:proofErr w:type="gramStart"/>
      <w:r w:rsidR="009C30C5">
        <w:rPr>
          <w:rFonts w:ascii="Myriad Pro" w:hAnsi="Myriad Pro"/>
          <w:b/>
          <w:color w:val="004494"/>
          <w:sz w:val="32"/>
          <w:lang w:val="en-GB"/>
        </w:rPr>
        <w:t>pandemic</w:t>
      </w:r>
      <w:proofErr w:type="gramEnd"/>
      <w:r w:rsidR="009C30C5">
        <w:rPr>
          <w:rFonts w:ascii="Myriad Pro" w:hAnsi="Myriad Pro"/>
          <w:b/>
          <w:color w:val="004494"/>
          <w:sz w:val="32"/>
          <w:lang w:val="en-GB"/>
        </w:rPr>
        <w:t xml:space="preserve"> conditions the risk of dying in a car accident remains higher than the risk of dying from a COVID-19 infection after a long-distance railway journey.</w:t>
      </w:r>
    </w:p>
    <w:p w:rsidRPr="006028AA" w:rsidR="00381B49" w:rsidP="006028AA" w:rsidRDefault="00545F8F" w14:paraId="42377015" w14:textId="10EA2AA8">
      <w:pPr>
        <w:jc w:val="both"/>
        <w:rPr>
          <w:rFonts w:ascii="Myriad Pro" w:hAnsi="Myriad Pro" w:eastAsiaTheme="minorEastAsia"/>
          <w:iCs/>
          <w:color w:val="000000"/>
          <w:lang w:eastAsia="zh-CN"/>
        </w:rPr>
      </w:pPr>
      <w:r w:rsidRPr="006028AA">
        <w:rPr>
          <w:rFonts w:ascii="Myriad Pro" w:hAnsi="Myriad Pro" w:eastAsiaTheme="minorEastAsia"/>
          <w:iCs/>
          <w:color w:val="000000"/>
          <w:lang w:eastAsia="zh-CN"/>
        </w:rPr>
        <w:t>Available information suggests clearly that European citizens are concerned about travelling by train and other forms of collective transport during the COVID-</w:t>
      </w:r>
      <w:r w:rsidR="00A76B7C">
        <w:rPr>
          <w:rFonts w:ascii="Myriad Pro" w:hAnsi="Myriad Pro" w:eastAsiaTheme="minorEastAsia"/>
          <w:iCs/>
          <w:color w:val="000000"/>
          <w:lang w:eastAsia="zh-CN"/>
        </w:rPr>
        <w:t xml:space="preserve">19 </w:t>
      </w:r>
      <w:r w:rsidRPr="006028AA">
        <w:rPr>
          <w:rFonts w:ascii="Myriad Pro" w:hAnsi="Myriad Pro" w:eastAsiaTheme="minorEastAsia"/>
          <w:iCs/>
          <w:color w:val="000000"/>
          <w:lang w:eastAsia="zh-CN"/>
        </w:rPr>
        <w:t xml:space="preserve">pandemic. </w:t>
      </w:r>
      <w:r w:rsidR="009C30C5">
        <w:rPr>
          <w:rFonts w:ascii="Myriad Pro" w:hAnsi="Myriad Pro" w:eastAsiaTheme="minorEastAsia"/>
          <w:iCs/>
          <w:color w:val="000000"/>
          <w:lang w:eastAsia="zh-CN"/>
        </w:rPr>
        <w:t>M</w:t>
      </w:r>
      <w:r w:rsidRPr="009C30C5" w:rsidR="009C30C5">
        <w:rPr>
          <w:rFonts w:ascii="Myriad Pro" w:hAnsi="Myriad Pro" w:eastAsiaTheme="minorEastAsia"/>
          <w:iCs/>
          <w:color w:val="000000"/>
          <w:lang w:eastAsia="zh-CN"/>
        </w:rPr>
        <w:t>any people seem to have switched from using trains to travelling by car in 2020</w:t>
      </w:r>
      <w:r w:rsidR="00A76B7C">
        <w:rPr>
          <w:rFonts w:ascii="Myriad Pro" w:hAnsi="Myriad Pro" w:eastAsiaTheme="minorEastAsia"/>
          <w:iCs/>
          <w:color w:val="000000"/>
          <w:lang w:eastAsia="zh-CN"/>
        </w:rPr>
        <w:t xml:space="preserve"> and 2021</w:t>
      </w:r>
      <w:r w:rsidRPr="009C30C5" w:rsidR="009C30C5">
        <w:rPr>
          <w:rFonts w:ascii="Myriad Pro" w:hAnsi="Myriad Pro" w:eastAsiaTheme="minorEastAsia"/>
          <w:iCs/>
          <w:color w:val="000000"/>
          <w:lang w:eastAsia="zh-CN"/>
        </w:rPr>
        <w:t xml:space="preserve">. </w:t>
      </w:r>
      <w:r w:rsidRPr="006028AA">
        <w:rPr>
          <w:rFonts w:ascii="Myriad Pro" w:hAnsi="Myriad Pro" w:eastAsiaTheme="minorEastAsia"/>
          <w:iCs/>
          <w:color w:val="000000"/>
          <w:lang w:eastAsia="zh-CN"/>
        </w:rPr>
        <w:t>As always in times of uncertainty, mathematical models based on available evidence can help to estimate the actual risks</w:t>
      </w:r>
      <w:r w:rsidR="009C30C5">
        <w:rPr>
          <w:rFonts w:ascii="Myriad Pro" w:hAnsi="Myriad Pro" w:eastAsiaTheme="minorEastAsia"/>
          <w:iCs/>
          <w:color w:val="000000"/>
          <w:lang w:eastAsia="zh-CN"/>
        </w:rPr>
        <w:t xml:space="preserve"> and add to more objectivity. That is why </w:t>
      </w:r>
      <w:r w:rsidRPr="006028AA" w:rsidR="009C30C5">
        <w:rPr>
          <w:rFonts w:ascii="Myriad Pro" w:hAnsi="Myriad Pro" w:eastAsiaTheme="minorEastAsia"/>
          <w:iCs/>
          <w:color w:val="000000"/>
          <w:lang w:eastAsia="zh-CN"/>
        </w:rPr>
        <w:t xml:space="preserve">ERA develops </w:t>
      </w:r>
      <w:r w:rsidR="009C30C5">
        <w:rPr>
          <w:rFonts w:ascii="Myriad Pro" w:hAnsi="Myriad Pro" w:eastAsiaTheme="minorEastAsia"/>
          <w:iCs/>
          <w:color w:val="000000"/>
          <w:lang w:eastAsia="zh-CN"/>
        </w:rPr>
        <w:t>in</w:t>
      </w:r>
      <w:r w:rsidRPr="006028AA">
        <w:rPr>
          <w:rFonts w:ascii="Myriad Pro" w:hAnsi="Myriad Pro" w:eastAsiaTheme="minorEastAsia"/>
          <w:iCs/>
          <w:color w:val="000000"/>
          <w:lang w:eastAsia="zh-CN"/>
        </w:rPr>
        <w:t xml:space="preserve"> this study </w:t>
      </w:r>
      <w:r w:rsidR="00661CCA">
        <w:rPr>
          <w:rFonts w:ascii="Myriad Pro" w:hAnsi="Myriad Pro" w:eastAsiaTheme="minorEastAsia"/>
          <w:iCs/>
          <w:color w:val="000000"/>
          <w:lang w:eastAsia="zh-CN"/>
        </w:rPr>
        <w:t>a first</w:t>
      </w:r>
      <w:r w:rsidRPr="006028AA">
        <w:rPr>
          <w:rFonts w:ascii="Myriad Pro" w:hAnsi="Myriad Pro" w:eastAsiaTheme="minorEastAsia"/>
          <w:iCs/>
          <w:color w:val="000000"/>
          <w:lang w:eastAsia="zh-CN"/>
        </w:rPr>
        <w:t xml:space="preserve"> model to estimate the COVID-19 risk when travelling long-distance by train in order to provide the necessary knowledge that can be used by decision makers and the public. </w:t>
      </w:r>
    </w:p>
    <w:p w:rsidR="003314D2" w:rsidP="009C30C5" w:rsidRDefault="003314D2" w14:paraId="22ED479B" w14:textId="50A3D135">
      <w:pPr>
        <w:jc w:val="both"/>
        <w:rPr>
          <w:rFonts w:ascii="Myriad Pro" w:hAnsi="Myriad Pro" w:eastAsiaTheme="minorEastAsia"/>
          <w:iCs/>
          <w:color w:val="000000"/>
          <w:lang w:eastAsia="zh-CN"/>
        </w:rPr>
      </w:pPr>
      <w:r>
        <w:rPr>
          <w:rFonts w:ascii="Myriad Pro" w:hAnsi="Myriad Pro" w:eastAsiaTheme="minorEastAsia"/>
          <w:iCs/>
          <w:color w:val="000000"/>
          <w:lang w:eastAsia="zh-CN"/>
        </w:rPr>
        <w:t>“</w:t>
      </w:r>
      <w:r w:rsidRPr="003314D2">
        <w:rPr>
          <w:rFonts w:ascii="Myriad Pro" w:hAnsi="Myriad Pro" w:eastAsiaTheme="minorEastAsia"/>
          <w:i/>
          <w:iCs/>
          <w:color w:val="000000"/>
          <w:lang w:eastAsia="zh-CN"/>
        </w:rPr>
        <w:t xml:space="preserve">Most human beings, including decision makers, </w:t>
      </w:r>
      <w:r w:rsidR="00661CCA">
        <w:rPr>
          <w:rFonts w:ascii="Myriad Pro" w:hAnsi="Myriad Pro" w:eastAsiaTheme="minorEastAsia"/>
          <w:i/>
          <w:iCs/>
          <w:color w:val="000000"/>
          <w:lang w:eastAsia="zh-CN"/>
        </w:rPr>
        <w:t>seem to have difficulty to</w:t>
      </w:r>
      <w:r w:rsidRPr="003314D2">
        <w:rPr>
          <w:rFonts w:ascii="Myriad Pro" w:hAnsi="Myriad Pro" w:eastAsiaTheme="minorEastAsia"/>
          <w:i/>
          <w:iCs/>
          <w:color w:val="000000"/>
          <w:lang w:eastAsia="zh-CN"/>
        </w:rPr>
        <w:t xml:space="preserve"> e</w:t>
      </w:r>
      <w:r w:rsidR="00661CCA">
        <w:rPr>
          <w:rFonts w:ascii="Myriad Pro" w:hAnsi="Myriad Pro" w:eastAsiaTheme="minorEastAsia"/>
          <w:i/>
          <w:iCs/>
          <w:color w:val="000000"/>
          <w:lang w:eastAsia="zh-CN"/>
        </w:rPr>
        <w:t>stimate and manage</w:t>
      </w:r>
      <w:r w:rsidRPr="003314D2">
        <w:rPr>
          <w:rFonts w:ascii="Myriad Pro" w:hAnsi="Myriad Pro" w:eastAsiaTheme="minorEastAsia"/>
          <w:i/>
          <w:iCs/>
          <w:color w:val="000000"/>
          <w:lang w:eastAsia="zh-CN"/>
        </w:rPr>
        <w:t xml:space="preserve"> risks</w:t>
      </w:r>
      <w:r w:rsidR="008B4639">
        <w:rPr>
          <w:rFonts w:ascii="Myriad Pro" w:hAnsi="Myriad Pro" w:eastAsiaTheme="minorEastAsia"/>
          <w:iCs/>
          <w:color w:val="000000"/>
          <w:lang w:eastAsia="zh-CN"/>
        </w:rPr>
        <w:t xml:space="preserve"> […</w:t>
      </w:r>
      <w:proofErr w:type="gramStart"/>
      <w:r w:rsidR="008B4639">
        <w:rPr>
          <w:rFonts w:ascii="Myriad Pro" w:hAnsi="Myriad Pro" w:eastAsiaTheme="minorEastAsia"/>
          <w:iCs/>
          <w:color w:val="000000"/>
          <w:lang w:eastAsia="zh-CN"/>
        </w:rPr>
        <w:t>]</w:t>
      </w:r>
      <w:r w:rsidRPr="00545F8F" w:rsidR="008B4639">
        <w:rPr>
          <w:rFonts w:ascii="Myriad Pro" w:hAnsi="Myriad Pro" w:eastAsiaTheme="minorEastAsia"/>
          <w:i/>
          <w:iCs/>
          <w:color w:val="000000"/>
          <w:lang w:eastAsia="zh-CN"/>
        </w:rPr>
        <w:t>When</w:t>
      </w:r>
      <w:proofErr w:type="gramEnd"/>
      <w:r w:rsidRPr="00545F8F" w:rsidR="008B4639">
        <w:rPr>
          <w:rFonts w:ascii="Myriad Pro" w:hAnsi="Myriad Pro" w:eastAsiaTheme="minorEastAsia"/>
          <w:i/>
          <w:iCs/>
          <w:color w:val="000000"/>
          <w:lang w:eastAsia="zh-CN"/>
        </w:rPr>
        <w:t xml:space="preserve"> used correctly,</w:t>
      </w:r>
      <w:r w:rsidR="008B4639">
        <w:rPr>
          <w:rFonts w:ascii="Myriad Pro" w:hAnsi="Myriad Pro" w:eastAsiaTheme="minorEastAsia"/>
          <w:iCs/>
          <w:color w:val="000000"/>
          <w:lang w:eastAsia="zh-CN"/>
        </w:rPr>
        <w:t xml:space="preserve"> </w:t>
      </w:r>
      <w:r w:rsidRPr="003314D2" w:rsidR="008B4639">
        <w:rPr>
          <w:rFonts w:ascii="Myriad Pro" w:hAnsi="Myriad Pro" w:eastAsiaTheme="minorEastAsia"/>
          <w:i/>
          <w:iCs/>
          <w:color w:val="000000"/>
          <w:lang w:eastAsia="zh-CN"/>
        </w:rPr>
        <w:t xml:space="preserve">the model can help to make the situation more tangible, </w:t>
      </w:r>
      <w:r w:rsidR="008B4639">
        <w:rPr>
          <w:rFonts w:ascii="Myriad Pro" w:hAnsi="Myriad Pro" w:eastAsiaTheme="minorEastAsia"/>
          <w:i/>
          <w:iCs/>
          <w:color w:val="000000"/>
          <w:lang w:eastAsia="zh-CN"/>
        </w:rPr>
        <w:t>yet controllable</w:t>
      </w:r>
      <w:r w:rsidRPr="003314D2" w:rsidR="008B4639">
        <w:rPr>
          <w:rFonts w:ascii="Myriad Pro" w:hAnsi="Myriad Pro" w:eastAsiaTheme="minorEastAsia"/>
          <w:i/>
          <w:iCs/>
          <w:color w:val="000000"/>
          <w:lang w:eastAsia="zh-CN"/>
        </w:rPr>
        <w:t>.</w:t>
      </w:r>
      <w:r w:rsidR="008B4639">
        <w:rPr>
          <w:rFonts w:ascii="Myriad Pro" w:hAnsi="Myriad Pro" w:eastAsiaTheme="minorEastAsia"/>
          <w:iCs/>
          <w:color w:val="000000"/>
          <w:lang w:eastAsia="zh-CN"/>
        </w:rPr>
        <w:t xml:space="preserve"> </w:t>
      </w:r>
      <w:r w:rsidRPr="008B4639" w:rsidR="008B4639">
        <w:rPr>
          <w:rFonts w:ascii="Myriad Pro" w:hAnsi="Myriad Pro" w:eastAsiaTheme="minorEastAsia"/>
          <w:i/>
          <w:iCs/>
          <w:color w:val="000000"/>
          <w:lang w:eastAsia="zh-CN"/>
        </w:rPr>
        <w:t>However it is important to carefully take into account all assumptions, evidences and boundary conditions</w:t>
      </w:r>
      <w:r w:rsidR="008B4639">
        <w:rPr>
          <w:rFonts w:ascii="Myriad Pro" w:hAnsi="Myriad Pro" w:eastAsiaTheme="minorEastAsia"/>
          <w:iCs/>
          <w:color w:val="000000"/>
          <w:lang w:eastAsia="zh-CN"/>
        </w:rPr>
        <w:t>”</w:t>
      </w:r>
      <w:r w:rsidR="008B4639">
        <w:rPr>
          <w:rFonts w:ascii="Myriad Pro" w:hAnsi="Myriad Pro" w:eastAsiaTheme="minorEastAsia"/>
          <w:iCs/>
          <w:color w:val="000000"/>
          <w:lang w:eastAsia="zh-CN"/>
        </w:rPr>
        <w:t xml:space="preserve">, </w:t>
      </w:r>
      <w:r>
        <w:rPr>
          <w:rFonts w:ascii="Myriad Pro" w:hAnsi="Myriad Pro" w:eastAsiaTheme="minorEastAsia"/>
          <w:iCs/>
          <w:color w:val="000000"/>
          <w:lang w:eastAsia="zh-CN"/>
        </w:rPr>
        <w:t xml:space="preserve">says Torben </w:t>
      </w:r>
      <w:proofErr w:type="spellStart"/>
      <w:r>
        <w:rPr>
          <w:rFonts w:ascii="Myriad Pro" w:hAnsi="Myriad Pro" w:eastAsiaTheme="minorEastAsia"/>
          <w:iCs/>
          <w:color w:val="000000"/>
          <w:lang w:eastAsia="zh-CN"/>
        </w:rPr>
        <w:t>Holvad</w:t>
      </w:r>
      <w:proofErr w:type="spellEnd"/>
      <w:r>
        <w:rPr>
          <w:rFonts w:ascii="Myriad Pro" w:hAnsi="Myriad Pro" w:eastAsiaTheme="minorEastAsia"/>
          <w:iCs/>
          <w:color w:val="000000"/>
          <w:lang w:eastAsia="zh-CN"/>
        </w:rPr>
        <w:t xml:space="preserve">, </w:t>
      </w:r>
      <w:r w:rsidR="008B4639">
        <w:rPr>
          <w:rFonts w:ascii="Myriad Pro" w:hAnsi="Myriad Pro" w:eastAsiaTheme="minorEastAsia"/>
          <w:iCs/>
          <w:color w:val="000000"/>
          <w:lang w:eastAsia="zh-CN"/>
        </w:rPr>
        <w:t xml:space="preserve">ERA’s </w:t>
      </w:r>
      <w:r w:rsidR="008B4639">
        <w:rPr>
          <w:rFonts w:ascii="Myriad Pro" w:hAnsi="Myriad Pro" w:eastAsiaTheme="minorEastAsia"/>
          <w:iCs/>
          <w:color w:val="000000"/>
          <w:lang w:eastAsia="zh-CN"/>
        </w:rPr>
        <w:t xml:space="preserve">editor of the study. </w:t>
      </w:r>
    </w:p>
    <w:p w:rsidRPr="009C30C5" w:rsidR="00381B49" w:rsidP="001A3004" w:rsidRDefault="00545F8F" w14:paraId="190156D7" w14:textId="1BC57A18">
      <w:pPr>
        <w:spacing w:after="0" w:line="240" w:lineRule="auto"/>
        <w:jc w:val="both"/>
        <w:rPr>
          <w:rFonts w:ascii="Myriad Pro" w:hAnsi="Myriad Pro" w:eastAsiaTheme="minorEastAsia"/>
          <w:iCs/>
          <w:color w:val="000000"/>
          <w:lang w:eastAsia="zh-CN"/>
        </w:rPr>
      </w:pPr>
      <w:r w:rsidRPr="009C30C5">
        <w:rPr>
          <w:rFonts w:ascii="Myriad Pro" w:hAnsi="Myriad Pro" w:eastAsiaTheme="minorEastAsia"/>
          <w:iCs/>
          <w:color w:val="000000"/>
          <w:lang w:eastAsia="zh-CN"/>
        </w:rPr>
        <w:t>The study confirms that the overall fatality risk travelling by public transport is a multiple higher during the COVID</w:t>
      </w:r>
      <w:r w:rsidR="008B4639">
        <w:rPr>
          <w:rFonts w:ascii="Myriad Pro" w:hAnsi="Myriad Pro" w:eastAsiaTheme="minorEastAsia"/>
          <w:iCs/>
          <w:color w:val="000000"/>
          <w:lang w:eastAsia="zh-CN"/>
        </w:rPr>
        <w:t>-19</w:t>
      </w:r>
      <w:r w:rsidRPr="009C30C5">
        <w:rPr>
          <w:rFonts w:ascii="Myriad Pro" w:hAnsi="Myriad Pro" w:eastAsiaTheme="minorEastAsia"/>
          <w:iCs/>
          <w:color w:val="000000"/>
          <w:lang w:eastAsia="zh-CN"/>
        </w:rPr>
        <w:t xml:space="preserve"> pandemic than in other times</w:t>
      </w:r>
      <w:r w:rsidR="008B4639">
        <w:rPr>
          <w:rFonts w:ascii="Myriad Pro" w:hAnsi="Myriad Pro" w:eastAsiaTheme="minorEastAsia"/>
          <w:iCs/>
          <w:color w:val="000000"/>
          <w:lang w:eastAsia="zh-CN"/>
        </w:rPr>
        <w:t>. H</w:t>
      </w:r>
      <w:r w:rsidRPr="009C30C5">
        <w:rPr>
          <w:rFonts w:ascii="Myriad Pro" w:hAnsi="Myriad Pro" w:eastAsiaTheme="minorEastAsia"/>
          <w:iCs/>
          <w:color w:val="000000"/>
          <w:lang w:eastAsia="zh-CN"/>
        </w:rPr>
        <w:t>owever</w:t>
      </w:r>
      <w:r w:rsidR="008B4639">
        <w:rPr>
          <w:rFonts w:ascii="Myriad Pro" w:hAnsi="Myriad Pro" w:eastAsiaTheme="minorEastAsia"/>
          <w:iCs/>
          <w:color w:val="000000"/>
          <w:lang w:eastAsia="zh-CN"/>
        </w:rPr>
        <w:t>,</w:t>
      </w:r>
      <w:r w:rsidRPr="009C30C5">
        <w:rPr>
          <w:rFonts w:ascii="Myriad Pro" w:hAnsi="Myriad Pro" w:eastAsiaTheme="minorEastAsia"/>
          <w:iCs/>
          <w:color w:val="000000"/>
          <w:lang w:eastAsia="zh-CN"/>
        </w:rPr>
        <w:t xml:space="preserve"> individual car travel currently </w:t>
      </w:r>
      <w:r w:rsidR="008B4639">
        <w:rPr>
          <w:rFonts w:ascii="Myriad Pro" w:hAnsi="Myriad Pro" w:eastAsiaTheme="minorEastAsia"/>
          <w:iCs/>
          <w:color w:val="000000"/>
          <w:lang w:eastAsia="zh-CN"/>
        </w:rPr>
        <w:t>remains</w:t>
      </w:r>
      <w:r w:rsidRPr="009C30C5">
        <w:rPr>
          <w:rFonts w:ascii="Myriad Pro" w:hAnsi="Myriad Pro" w:eastAsiaTheme="minorEastAsia"/>
          <w:iCs/>
          <w:color w:val="000000"/>
          <w:lang w:eastAsia="zh-CN"/>
        </w:rPr>
        <w:t xml:space="preserve"> </w:t>
      </w:r>
      <w:r w:rsidR="00932FB0">
        <w:rPr>
          <w:rFonts w:ascii="Myriad Pro" w:hAnsi="Myriad Pro" w:eastAsiaTheme="minorEastAsia"/>
          <w:iCs/>
          <w:color w:val="000000"/>
          <w:lang w:eastAsia="zh-CN"/>
        </w:rPr>
        <w:t>more</w:t>
      </w:r>
      <w:r w:rsidRPr="009C30C5">
        <w:rPr>
          <w:rFonts w:ascii="Myriad Pro" w:hAnsi="Myriad Pro" w:eastAsiaTheme="minorEastAsia"/>
          <w:iCs/>
          <w:color w:val="000000"/>
          <w:lang w:eastAsia="zh-CN"/>
        </w:rPr>
        <w:t xml:space="preserve"> dangerous</w:t>
      </w:r>
      <w:r w:rsidR="00932FB0">
        <w:rPr>
          <w:rFonts w:ascii="Myriad Pro" w:hAnsi="Myriad Pro" w:eastAsiaTheme="minorEastAsia"/>
          <w:iCs/>
          <w:color w:val="000000"/>
          <w:lang w:eastAsia="zh-CN"/>
        </w:rPr>
        <w:t xml:space="preserve"> than rail</w:t>
      </w:r>
      <w:r w:rsidRPr="009C30C5">
        <w:rPr>
          <w:rFonts w:ascii="Myriad Pro" w:hAnsi="Myriad Pro" w:eastAsiaTheme="minorEastAsia"/>
          <w:iCs/>
          <w:color w:val="000000"/>
          <w:lang w:eastAsia="zh-CN"/>
        </w:rPr>
        <w:t xml:space="preserve">, taking into account the overall safety risk, also under the COVID-19 pandemic. </w:t>
      </w:r>
      <w:r w:rsidRPr="001A3004" w:rsidR="001A3004">
        <w:rPr>
          <w:rFonts w:ascii="Myriad Pro" w:hAnsi="Myriad Pro" w:eastAsiaTheme="minorEastAsia"/>
          <w:iCs/>
          <w:color w:val="000000"/>
          <w:lang w:eastAsia="zh-CN"/>
        </w:rPr>
        <w:t xml:space="preserve">In the context with vaccines being rapidly distributed, the overall picture is even clearer in terms of the ranking of overall fatality risk ranking between rail and car. </w:t>
      </w:r>
      <w:r w:rsidR="00661CCA">
        <w:rPr>
          <w:rFonts w:ascii="Myriad Pro" w:hAnsi="Myriad Pro" w:eastAsiaTheme="minorEastAsia"/>
          <w:iCs/>
          <w:color w:val="000000"/>
          <w:lang w:eastAsia="zh-CN"/>
        </w:rPr>
        <w:t xml:space="preserve">Sensitivity testing, e.g. including more infectious new virus variants, </w:t>
      </w:r>
      <w:r w:rsidRPr="009C30C5" w:rsidR="00661CCA">
        <w:rPr>
          <w:rFonts w:ascii="Myriad Pro" w:hAnsi="Myriad Pro" w:eastAsiaTheme="minorEastAsia"/>
          <w:iCs/>
          <w:color w:val="000000"/>
          <w:lang w:eastAsia="zh-CN"/>
        </w:rPr>
        <w:t>has confirmed the robustness of the results that can be obtained by using the model.</w:t>
      </w:r>
    </w:p>
    <w:p w:rsidRPr="009C30C5" w:rsidR="00381B49" w:rsidP="009C30C5" w:rsidRDefault="00545F8F" w14:paraId="6EC70074" w14:textId="20EDED7C">
      <w:pPr>
        <w:jc w:val="both"/>
        <w:rPr>
          <w:rFonts w:ascii="Myriad Pro" w:hAnsi="Myriad Pro" w:eastAsiaTheme="minorEastAsia"/>
          <w:iCs/>
          <w:color w:val="000000"/>
          <w:lang w:eastAsia="zh-CN"/>
        </w:rPr>
      </w:pPr>
      <w:r w:rsidRPr="009C30C5">
        <w:rPr>
          <w:rFonts w:ascii="Myriad Pro" w:hAnsi="Myriad Pro" w:eastAsiaTheme="minorEastAsia"/>
          <w:iCs/>
          <w:color w:val="000000"/>
          <w:lang w:eastAsia="zh-CN"/>
        </w:rPr>
        <w:lastRenderedPageBreak/>
        <w:t xml:space="preserve">When </w:t>
      </w:r>
      <w:r w:rsidR="00661CCA">
        <w:rPr>
          <w:rFonts w:ascii="Myriad Pro" w:hAnsi="Myriad Pro" w:eastAsiaTheme="minorEastAsia"/>
          <w:iCs/>
          <w:color w:val="000000"/>
          <w:lang w:eastAsia="zh-CN"/>
        </w:rPr>
        <w:t xml:space="preserve">safety </w:t>
      </w:r>
      <w:r w:rsidRPr="009C30C5">
        <w:rPr>
          <w:rFonts w:ascii="Myriad Pro" w:hAnsi="Myriad Pro" w:eastAsiaTheme="minorEastAsia"/>
          <w:iCs/>
          <w:color w:val="000000"/>
          <w:lang w:eastAsia="zh-CN"/>
        </w:rPr>
        <w:t>measures</w:t>
      </w:r>
      <w:r w:rsidRPr="00932FB0" w:rsidR="00932FB0">
        <w:rPr>
          <w:rFonts w:ascii="Myriad Pro" w:hAnsi="Myriad Pro" w:eastAsiaTheme="minorEastAsia"/>
          <w:iCs/>
          <w:color w:val="000000"/>
          <w:lang w:eastAsia="zh-CN"/>
        </w:rPr>
        <w:t xml:space="preserve"> </w:t>
      </w:r>
      <w:r w:rsidRPr="009C30C5" w:rsidR="00932FB0">
        <w:rPr>
          <w:rFonts w:ascii="Myriad Pro" w:hAnsi="Myriad Pro" w:eastAsiaTheme="minorEastAsia"/>
          <w:iCs/>
          <w:color w:val="000000"/>
          <w:lang w:eastAsia="zh-CN"/>
        </w:rPr>
        <w:t>are in place</w:t>
      </w:r>
      <w:r w:rsidR="00932FB0">
        <w:rPr>
          <w:rFonts w:ascii="Myriad Pro" w:hAnsi="Myriad Pro" w:eastAsiaTheme="minorEastAsia"/>
          <w:iCs/>
          <w:color w:val="000000"/>
          <w:lang w:eastAsia="zh-CN"/>
        </w:rPr>
        <w:t>,</w:t>
      </w:r>
      <w:r w:rsidRPr="009C30C5">
        <w:rPr>
          <w:rFonts w:ascii="Myriad Pro" w:hAnsi="Myriad Pro" w:eastAsiaTheme="minorEastAsia"/>
          <w:iCs/>
          <w:color w:val="000000"/>
          <w:lang w:eastAsia="zh-CN"/>
        </w:rPr>
        <w:t xml:space="preserve"> like masks and distancing, cleaning and discouraging infected people to travel, the risk of being infected when travelling by train can be significantly reduced.</w:t>
      </w:r>
    </w:p>
    <w:p w:rsidRPr="00575BE7" w:rsidR="008D0171" w:rsidP="00AB5B6C" w:rsidRDefault="005941DC" w14:paraId="08C6E29C" w14:textId="7E46A215">
      <w:pPr>
        <w:jc w:val="both"/>
        <w:rPr>
          <w:rFonts w:ascii="Myriad Pro" w:hAnsi="Myriad Pro" w:eastAsiaTheme="minorEastAsia"/>
          <w:lang w:val="en-GB" w:eastAsia="ja-JP"/>
        </w:rPr>
      </w:pPr>
      <w:r w:rsidRPr="00B92E49">
        <w:rPr>
          <w:rFonts w:ascii="Myriad Pro" w:hAnsi="Myriad Pro" w:eastAsiaTheme="minorEastAsia"/>
          <w:i/>
          <w:lang w:val="en-GB" w:eastAsia="ja-JP"/>
        </w:rPr>
        <w:t>“</w:t>
      </w:r>
      <w:r w:rsidRPr="7E46A215" w:rsidR="00661CCA">
        <w:rPr>
          <w:rFonts w:ascii="Myriad Pro,ＭＳ 明朝" w:hAnsi="Myriad Pro,ＭＳ 明朝" w:eastAsia="Myriad Pro,ＭＳ 明朝" w:cs="Myriad Pro,ＭＳ 明朝"/>
          <w:i w:val="1"/>
          <w:iCs w:val="1"/>
          <w:lang w:val="en-GB" w:eastAsia="ja-JP"/>
        </w:rPr>
        <w:t xml:space="preserve">”During this pandemic the Agency is supporting the railway sector by giving technical advice, e.g. with the COVID-19 Rail Protocol and the COVID Ventilation Bulletin</w:t>
      </w:r>
      <w:r w:rsidRPr="7E46A215" w:rsidR="7E46A215">
        <w:rPr>
          <w:rFonts w:ascii="Myriad Pro,ＭＳ 明朝" w:hAnsi="Myriad Pro,ＭＳ 明朝" w:eastAsia="Myriad Pro,ＭＳ 明朝" w:cs="Myriad Pro,ＭＳ 明朝"/>
          <w:i w:val="1"/>
          <w:iCs w:val="1"/>
          <w:lang w:val="en-GB" w:eastAsia="ja-JP"/>
        </w:rPr>
        <w:t xml:space="preserve"> published in 2020 </w:t>
      </w:r>
      <w:r w:rsidRPr="7E46A215" w:rsidR="00661CCA">
        <w:rPr>
          <w:rFonts w:ascii="Myriad Pro,ＭＳ 明朝" w:hAnsi="Myriad Pro,ＭＳ 明朝" w:eastAsia="Myriad Pro,ＭＳ 明朝" w:cs="Myriad Pro,ＭＳ 明朝"/>
          <w:i w:val="1"/>
          <w:iCs w:val="1"/>
          <w:lang w:val="en-GB" w:eastAsia="ja-JP"/>
        </w:rPr>
        <w:t xml:space="preserve">and </w:t>
      </w:r>
      <w:r w:rsidR="00575BE7">
        <w:rPr>
          <w:rFonts w:ascii="Myriad Pro" w:hAnsi="Myriad Pro" w:eastAsiaTheme="minorEastAsia"/>
          <w:i/>
          <w:lang w:val="en-GB" w:eastAsia="ja-JP"/>
        </w:rPr>
        <w:t xml:space="preserve">it </w:t>
      </w:r>
      <w:r w:rsidR="00661CCA">
        <w:rPr>
          <w:rFonts w:ascii="Myriad Pro" w:hAnsi="Myriad Pro" w:eastAsiaTheme="minorEastAsia"/>
          <w:i/>
          <w:lang w:val="en-GB" w:eastAsia="ja-JP"/>
        </w:rPr>
        <w:t>continues to closely monitor the situation in permanent contact with national authorities, the European Commission and its stakeholders</w:t>
      </w:r>
      <w:r w:rsidR="00575BE7">
        <w:rPr>
          <w:rFonts w:ascii="Myriad Pro" w:hAnsi="Myriad Pro" w:eastAsiaTheme="minorEastAsia"/>
          <w:i/>
          <w:lang w:val="en-GB" w:eastAsia="ja-JP"/>
        </w:rPr>
        <w:t>”</w:t>
      </w:r>
      <w:r w:rsidR="00575BE7">
        <w:rPr>
          <w:rFonts w:ascii="Myriad Pro" w:hAnsi="Myriad Pro" w:eastAsiaTheme="minorEastAsia"/>
          <w:lang w:val="en-GB" w:eastAsia="ja-JP"/>
        </w:rPr>
        <w:t xml:space="preserve">, says </w:t>
      </w:r>
      <w:r w:rsidRPr="00826B66" w:rsidR="00575BE7">
        <w:rPr>
          <w:rFonts w:ascii="Myriad Pro" w:hAnsi="Myriad Pro" w:eastAsiaTheme="minorEastAsia"/>
          <w:lang w:val="en-GB" w:eastAsia="ja-JP"/>
        </w:rPr>
        <w:t xml:space="preserve">Josef </w:t>
      </w:r>
      <w:proofErr w:type="spellStart"/>
      <w:r w:rsidRPr="00826B66" w:rsidR="00575BE7">
        <w:rPr>
          <w:rFonts w:ascii="Myriad Pro" w:hAnsi="Myriad Pro" w:eastAsiaTheme="minorEastAsia"/>
          <w:lang w:val="en-GB" w:eastAsia="ja-JP"/>
        </w:rPr>
        <w:t>Doppelbauer</w:t>
      </w:r>
      <w:proofErr w:type="spellEnd"/>
      <w:r w:rsidRPr="00826B66" w:rsidR="00575BE7">
        <w:rPr>
          <w:rFonts w:ascii="Myriad Pro" w:hAnsi="Myriad Pro" w:eastAsiaTheme="minorEastAsia"/>
          <w:lang w:val="en-GB" w:eastAsia="ja-JP"/>
        </w:rPr>
        <w:t>, Executive Director of ERA.</w:t>
      </w:r>
      <w:r w:rsidR="00575BE7">
        <w:rPr>
          <w:rFonts w:ascii="Myriad Pro" w:hAnsi="Myriad Pro" w:eastAsiaTheme="minorEastAsia"/>
          <w:i/>
          <w:lang w:val="en-GB" w:eastAsia="ja-JP"/>
        </w:rPr>
        <w:t xml:space="preserve"> “In order to reach our climate goals and to avoid massive congestion problems when citizens continue to travel by car after the pandemic, it is essential to rebuild trust in railways and make rail the first choice.”  </w:t>
      </w:r>
      <w:r w:rsidR="001A4B4B">
        <w:rPr>
          <w:rFonts w:ascii="Myriad Pro" w:hAnsi="Myriad Pro" w:eastAsiaTheme="minorEastAsia"/>
          <w:i/>
          <w:lang w:val="en-GB" w:eastAsia="ja-JP"/>
        </w:rPr>
        <w:t xml:space="preserve"> </w:t>
      </w:r>
      <w:r w:rsidR="001A4B4B">
        <w:rPr>
          <w:rFonts w:ascii="Myriad Pro" w:hAnsi="Myriad Pro" w:eastAsiaTheme="minorEastAsia"/>
          <w:lang w:val="en-GB" w:eastAsia="ja-JP"/>
        </w:rPr>
        <w:t>This is the reason</w:t>
      </w:r>
      <w:r w:rsidRPr="00575BE7" w:rsidR="00575BE7">
        <w:rPr>
          <w:rFonts w:ascii="Myriad Pro" w:hAnsi="Myriad Pro" w:eastAsiaTheme="minorEastAsia"/>
          <w:lang w:val="en-GB" w:eastAsia="ja-JP"/>
        </w:rPr>
        <w:t xml:space="preserve"> why E</w:t>
      </w:r>
      <w:r w:rsidR="00932FB0">
        <w:rPr>
          <w:rFonts w:ascii="Myriad Pro" w:hAnsi="Myriad Pro" w:eastAsiaTheme="minorEastAsia"/>
          <w:lang w:val="en-GB" w:eastAsia="ja-JP"/>
        </w:rPr>
        <w:t xml:space="preserve">RA proposes a joint Post-Pandemic Rail Recovery Campaign, to be developed together with </w:t>
      </w:r>
      <w:r w:rsidRPr="00575BE7" w:rsidR="00932FB0">
        <w:rPr>
          <w:rFonts w:ascii="Myriad Pro" w:hAnsi="Myriad Pro" w:eastAsiaTheme="minorEastAsia"/>
          <w:lang w:val="en-GB" w:eastAsia="ja-JP"/>
        </w:rPr>
        <w:t>the European Commission and European sector organisations</w:t>
      </w:r>
      <w:r w:rsidR="001A3004">
        <w:rPr>
          <w:rFonts w:ascii="Myriad Pro" w:hAnsi="Myriad Pro" w:eastAsiaTheme="minorEastAsia"/>
          <w:lang w:val="en-GB" w:eastAsia="ja-JP"/>
        </w:rPr>
        <w:t>. In the European Year of Rail, this initiative would</w:t>
      </w:r>
      <w:r w:rsidR="00575BE7">
        <w:rPr>
          <w:rFonts w:ascii="Myriad Pro" w:hAnsi="Myriad Pro" w:eastAsiaTheme="minorEastAsia"/>
          <w:lang w:val="en-GB" w:eastAsia="ja-JP"/>
        </w:rPr>
        <w:t xml:space="preserve"> </w:t>
      </w:r>
      <w:r w:rsidR="00CC43FF">
        <w:rPr>
          <w:rFonts w:ascii="Myriad Pro" w:hAnsi="Myriad Pro" w:eastAsiaTheme="minorEastAsia"/>
          <w:lang w:val="en-GB" w:eastAsia="ja-JP"/>
        </w:rPr>
        <w:t>help to restore trust and promote both rail passenger and freight transport as currently the most sustainable mode of transport.</w:t>
      </w:r>
    </w:p>
    <w:p w:rsidRPr="00826B66" w:rsidR="00826B66" w:rsidP="00AB5B6C" w:rsidRDefault="00826B66" w14:paraId="0D190997" w14:textId="77777777">
      <w:pPr>
        <w:jc w:val="both"/>
        <w:rPr>
          <w:rFonts w:ascii="Myriad Pro" w:hAnsi="Myriad Pro" w:eastAsiaTheme="minorEastAsia"/>
          <w:lang w:val="en-GB" w:eastAsia="ja-JP"/>
        </w:rPr>
      </w:pPr>
    </w:p>
    <w:p w:rsidRPr="00BD31A9" w:rsidR="00EB08DC" w:rsidP="00AB5B6C" w:rsidRDefault="00284ABB" w14:paraId="1A610D6B" w14:textId="7BB07B47">
      <w:pPr>
        <w:jc w:val="both"/>
        <w:rPr>
          <w:rFonts w:ascii="Myriad Pro" w:hAnsi="Myriad Pro" w:eastAsiaTheme="minorEastAsia"/>
          <w:b/>
          <w:lang w:val="en-GB" w:eastAsia="ja-JP"/>
        </w:rPr>
      </w:pPr>
      <w:r>
        <w:rPr>
          <w:rFonts w:ascii="Myriad Pro" w:hAnsi="Myriad Pro" w:eastAsiaTheme="minorEastAsia"/>
          <w:b/>
          <w:lang w:val="en-GB" w:eastAsia="ja-JP"/>
        </w:rPr>
        <w:t>About</w:t>
      </w:r>
      <w:r w:rsidRPr="00BD31A9" w:rsidR="00EB08DC">
        <w:rPr>
          <w:rFonts w:ascii="Myriad Pro" w:hAnsi="Myriad Pro" w:eastAsiaTheme="minorEastAsia"/>
          <w:b/>
          <w:lang w:val="en-GB" w:eastAsia="ja-JP"/>
        </w:rPr>
        <w:t xml:space="preserve"> the EU Agency for Railways</w:t>
      </w:r>
    </w:p>
    <w:p w:rsidRPr="00AF4148" w:rsidR="00BD31A9" w:rsidP="00AB5B6C" w:rsidRDefault="00BD31A9" w14:paraId="4E023287" w14:textId="01FA44A6">
      <w:pPr>
        <w:jc w:val="both"/>
        <w:rPr>
          <w:rFonts w:ascii="Myriad Pro" w:hAnsi="Myriad Pro" w:eastAsiaTheme="minorEastAsia"/>
          <w:lang w:eastAsia="ja-JP"/>
        </w:rPr>
      </w:pPr>
      <w:r>
        <w:rPr>
          <w:rFonts w:ascii="Myriad Pro" w:hAnsi="Myriad Pro" w:eastAsiaTheme="minorEastAsia"/>
          <w:lang w:val="en" w:eastAsia="ja-JP"/>
        </w:rPr>
        <w:t>T</w:t>
      </w:r>
      <w:r w:rsidRPr="00355BC7">
        <w:rPr>
          <w:rFonts w:ascii="Myriad Pro" w:hAnsi="Myriad Pro" w:eastAsiaTheme="minorEastAsia"/>
          <w:lang w:val="en" w:eastAsia="ja-JP"/>
        </w:rPr>
        <w:t xml:space="preserve">he </w:t>
      </w:r>
      <w:r>
        <w:rPr>
          <w:rFonts w:ascii="Myriad Pro" w:hAnsi="Myriad Pro" w:eastAsiaTheme="minorEastAsia"/>
          <w:lang w:val="en" w:eastAsia="ja-JP"/>
        </w:rPr>
        <w:t xml:space="preserve">European Union </w:t>
      </w:r>
      <w:r w:rsidRPr="00355BC7">
        <w:rPr>
          <w:rFonts w:ascii="Myriad Pro" w:hAnsi="Myriad Pro" w:eastAsiaTheme="minorEastAsia"/>
          <w:lang w:val="en" w:eastAsia="ja-JP"/>
        </w:rPr>
        <w:t xml:space="preserve">Agency </w:t>
      </w:r>
      <w:r>
        <w:rPr>
          <w:rFonts w:ascii="Myriad Pro" w:hAnsi="Myriad Pro" w:eastAsiaTheme="minorEastAsia"/>
          <w:lang w:val="en" w:eastAsia="ja-JP"/>
        </w:rPr>
        <w:t>for Railways was established</w:t>
      </w:r>
      <w:r w:rsidRPr="00355BC7">
        <w:rPr>
          <w:rFonts w:ascii="Myriad Pro" w:hAnsi="Myriad Pro" w:eastAsiaTheme="minorEastAsia"/>
          <w:lang w:val="en" w:eastAsia="ja-JP"/>
        </w:rPr>
        <w:t xml:space="preserve"> in </w:t>
      </w:r>
      <w:proofErr w:type="spellStart"/>
      <w:r w:rsidRPr="00355BC7">
        <w:rPr>
          <w:rFonts w:ascii="Myriad Pro" w:hAnsi="Myriad Pro" w:eastAsiaTheme="minorEastAsia"/>
          <w:lang w:val="en" w:eastAsia="ja-JP"/>
        </w:rPr>
        <w:t>Valenciennes</w:t>
      </w:r>
      <w:proofErr w:type="spellEnd"/>
      <w:r w:rsidRPr="00355BC7">
        <w:rPr>
          <w:rFonts w:ascii="Myriad Pro" w:hAnsi="Myriad Pro" w:eastAsiaTheme="minorEastAsia"/>
          <w:lang w:val="en" w:eastAsia="ja-JP"/>
        </w:rPr>
        <w:t xml:space="preserve"> (offices) and Lille (meeting faci</w:t>
      </w:r>
      <w:r>
        <w:rPr>
          <w:rFonts w:ascii="Myriad Pro" w:hAnsi="Myriad Pro" w:eastAsiaTheme="minorEastAsia"/>
          <w:lang w:val="en" w:eastAsia="ja-JP"/>
        </w:rPr>
        <w:t>lities) in 2004.</w:t>
      </w:r>
      <w:r w:rsidRPr="00355BC7">
        <w:rPr>
          <w:rFonts w:ascii="Myriad Pro" w:hAnsi="Myriad Pro" w:eastAsiaTheme="minorEastAsia"/>
          <w:lang w:val="en" w:eastAsia="ja-JP"/>
        </w:rPr>
        <w:t xml:space="preserve"> </w:t>
      </w:r>
      <w:r>
        <w:rPr>
          <w:rFonts w:ascii="Myriad Pro" w:hAnsi="Myriad Pro" w:eastAsiaTheme="minorEastAsia"/>
          <w:lang w:val="en" w:eastAsia="ja-JP"/>
        </w:rPr>
        <w:t xml:space="preserve">Its </w:t>
      </w:r>
      <w:r w:rsidRPr="00355BC7">
        <w:rPr>
          <w:rFonts w:ascii="Myriad Pro" w:hAnsi="Myriad Pro" w:eastAsiaTheme="minorEastAsia"/>
          <w:lang w:val="en" w:eastAsia="ja-JP"/>
        </w:rPr>
        <w:t>170 employees r</w:t>
      </w:r>
      <w:r>
        <w:rPr>
          <w:rFonts w:ascii="Myriad Pro" w:hAnsi="Myriad Pro" w:eastAsiaTheme="minorEastAsia"/>
          <w:lang w:val="en" w:eastAsia="ja-JP"/>
        </w:rPr>
        <w:t>epresent more than 22</w:t>
      </w:r>
      <w:r w:rsidRPr="005F5B94">
        <w:rPr>
          <w:rFonts w:ascii="Myriad Pro" w:hAnsi="Myriad Pro" w:eastAsiaTheme="minorEastAsia"/>
          <w:lang w:val="en" w:eastAsia="ja-JP"/>
        </w:rPr>
        <w:t xml:space="preserve"> European M</w:t>
      </w:r>
      <w:r w:rsidRPr="00355BC7">
        <w:rPr>
          <w:rFonts w:ascii="Myriad Pro" w:hAnsi="Myriad Pro" w:eastAsiaTheme="minorEastAsia"/>
          <w:lang w:val="en" w:eastAsia="ja-JP"/>
        </w:rPr>
        <w:t xml:space="preserve">ember States and </w:t>
      </w:r>
      <w:r>
        <w:rPr>
          <w:rFonts w:ascii="Myriad Pro" w:hAnsi="Myriad Pro" w:eastAsiaTheme="minorEastAsia"/>
          <w:lang w:val="en" w:eastAsia="ja-JP"/>
        </w:rPr>
        <w:t xml:space="preserve">speak multiple </w:t>
      </w:r>
      <w:r w:rsidRPr="00355BC7">
        <w:rPr>
          <w:rFonts w:ascii="Myriad Pro" w:hAnsi="Myriad Pro" w:eastAsiaTheme="minorEastAsia"/>
          <w:lang w:val="en" w:eastAsia="ja-JP"/>
        </w:rPr>
        <w:t xml:space="preserve">languages. </w:t>
      </w:r>
      <w:r>
        <w:rPr>
          <w:rFonts w:ascii="Myriad Pro" w:hAnsi="Myriad Pro" w:eastAsiaTheme="minorEastAsia"/>
          <w:lang w:val="en" w:eastAsia="ja-JP"/>
        </w:rPr>
        <w:t xml:space="preserve">ERA </w:t>
      </w:r>
      <w:r w:rsidR="003B0EA2">
        <w:rPr>
          <w:rFonts w:ascii="Myriad Pro" w:hAnsi="Myriad Pro" w:eastAsiaTheme="minorEastAsia"/>
          <w:lang w:val="en" w:eastAsia="ja-JP"/>
        </w:rPr>
        <w:t>has been providing</w:t>
      </w:r>
      <w:r w:rsidR="00284ABB">
        <w:rPr>
          <w:rFonts w:ascii="Myriad Pro" w:hAnsi="Myriad Pro" w:eastAsiaTheme="minorEastAsia"/>
          <w:lang w:val="en" w:eastAsia="ja-JP"/>
        </w:rPr>
        <w:t xml:space="preserve"> </w:t>
      </w:r>
      <w:r w:rsidRPr="00BD31A9">
        <w:rPr>
          <w:rFonts w:ascii="Myriad Pro" w:hAnsi="Myriad Pro" w:eastAsiaTheme="minorEastAsia"/>
          <w:lang w:val="en" w:eastAsia="ja-JP"/>
        </w:rPr>
        <w:t xml:space="preserve">EU Member States and the </w:t>
      </w:r>
      <w:r>
        <w:rPr>
          <w:rFonts w:ascii="Myriad Pro" w:hAnsi="Myriad Pro" w:eastAsiaTheme="minorEastAsia"/>
          <w:lang w:val="en" w:eastAsia="ja-JP"/>
        </w:rPr>
        <w:t xml:space="preserve">European </w:t>
      </w:r>
      <w:r w:rsidRPr="00BD31A9">
        <w:rPr>
          <w:rFonts w:ascii="Myriad Pro" w:hAnsi="Myriad Pro" w:eastAsiaTheme="minorEastAsia"/>
          <w:lang w:val="en" w:eastAsia="ja-JP"/>
        </w:rPr>
        <w:t>Commission with technical assistance in the development and implementation of the Single European Railway Area.</w:t>
      </w:r>
      <w:r>
        <w:rPr>
          <w:rFonts w:ascii="Myriad Pro" w:hAnsi="Myriad Pro" w:eastAsiaTheme="minorEastAsia"/>
          <w:lang w:val="en" w:eastAsia="ja-JP"/>
        </w:rPr>
        <w:t xml:space="preserve"> This comprises </w:t>
      </w:r>
      <w:r w:rsidR="003B0EA2">
        <w:rPr>
          <w:rFonts w:ascii="Myriad Pro" w:hAnsi="Myriad Pro" w:eastAsiaTheme="minorEastAsia"/>
          <w:lang w:val="en" w:eastAsia="ja-JP"/>
        </w:rPr>
        <w:t xml:space="preserve">enhancing technical interoperability and </w:t>
      </w:r>
      <w:proofErr w:type="spellStart"/>
      <w:r w:rsidR="003B0EA2">
        <w:rPr>
          <w:rFonts w:ascii="Myriad Pro" w:hAnsi="Myriad Pro" w:eastAsiaTheme="minorEastAsia"/>
          <w:lang w:val="en" w:eastAsia="ja-JP"/>
        </w:rPr>
        <w:t>harmonising</w:t>
      </w:r>
      <w:proofErr w:type="spellEnd"/>
      <w:r w:rsidR="003B0EA2">
        <w:rPr>
          <w:rFonts w:ascii="Myriad Pro" w:hAnsi="Myriad Pro" w:eastAsiaTheme="minorEastAsia"/>
          <w:lang w:val="en" w:eastAsia="ja-JP"/>
        </w:rPr>
        <w:t xml:space="preserve"> rules</w:t>
      </w:r>
      <w:r w:rsidR="00F35413">
        <w:rPr>
          <w:rFonts w:ascii="Myriad Pro" w:hAnsi="Myriad Pro" w:eastAsiaTheme="minorEastAsia"/>
          <w:lang w:val="en" w:eastAsia="ja-JP"/>
        </w:rPr>
        <w:t>,</w:t>
      </w:r>
      <w:r w:rsidR="003B0EA2">
        <w:rPr>
          <w:rFonts w:ascii="Myriad Pro" w:hAnsi="Myriad Pro" w:eastAsiaTheme="minorEastAsia"/>
          <w:lang w:val="en" w:eastAsia="ja-JP"/>
        </w:rPr>
        <w:t xml:space="preserve"> </w:t>
      </w:r>
      <w:r>
        <w:rPr>
          <w:rFonts w:ascii="Myriad Pro" w:hAnsi="Myriad Pro" w:eastAsiaTheme="minorEastAsia"/>
          <w:lang w:val="en" w:eastAsia="ja-JP"/>
        </w:rPr>
        <w:t>promoting simplified access for customers</w:t>
      </w:r>
      <w:r w:rsidR="00F35413">
        <w:rPr>
          <w:rFonts w:ascii="Myriad Pro" w:hAnsi="Myriad Pro" w:eastAsiaTheme="minorEastAsia"/>
          <w:lang w:val="en" w:eastAsia="ja-JP"/>
        </w:rPr>
        <w:t>,</w:t>
      </w:r>
      <w:r>
        <w:rPr>
          <w:rFonts w:ascii="Myriad Pro" w:hAnsi="Myriad Pro" w:eastAsiaTheme="minorEastAsia"/>
          <w:lang w:val="en" w:eastAsia="ja-JP"/>
        </w:rPr>
        <w:t xml:space="preserve"> developing a common approach to safety and safety cu</w:t>
      </w:r>
      <w:r w:rsidR="003B0EA2">
        <w:rPr>
          <w:rFonts w:ascii="Myriad Pro" w:hAnsi="Myriad Pro" w:eastAsiaTheme="minorEastAsia"/>
          <w:lang w:val="en" w:eastAsia="ja-JP"/>
        </w:rPr>
        <w:t>lture</w:t>
      </w:r>
      <w:r w:rsidR="00F35413">
        <w:rPr>
          <w:rFonts w:ascii="Myriad Pro" w:hAnsi="Myriad Pro" w:eastAsiaTheme="minorEastAsia"/>
          <w:lang w:val="en" w:eastAsia="ja-JP"/>
        </w:rPr>
        <w:t>,</w:t>
      </w:r>
      <w:r>
        <w:rPr>
          <w:rFonts w:ascii="Myriad Pro" w:hAnsi="Myriad Pro" w:eastAsiaTheme="minorEastAsia"/>
          <w:lang w:val="en" w:eastAsia="ja-JP"/>
        </w:rPr>
        <w:t xml:space="preserve"> advis</w:t>
      </w:r>
      <w:r w:rsidR="00F35413">
        <w:rPr>
          <w:rFonts w:ascii="Myriad Pro" w:hAnsi="Myriad Pro" w:eastAsiaTheme="minorEastAsia"/>
          <w:lang w:val="en" w:eastAsia="ja-JP"/>
        </w:rPr>
        <w:t>ing</w:t>
      </w:r>
      <w:r>
        <w:rPr>
          <w:rFonts w:ascii="Myriad Pro" w:hAnsi="Myriad Pro" w:eastAsiaTheme="minorEastAsia"/>
          <w:lang w:val="en" w:eastAsia="ja-JP"/>
        </w:rPr>
        <w:t xml:space="preserve"> on telematics applications and ERTMS (European</w:t>
      </w:r>
      <w:r w:rsidR="00F35413">
        <w:rPr>
          <w:rFonts w:ascii="Myriad Pro" w:hAnsi="Myriad Pro" w:eastAsiaTheme="minorEastAsia"/>
          <w:lang w:val="en" w:eastAsia="ja-JP"/>
        </w:rPr>
        <w:t xml:space="preserve"> </w:t>
      </w:r>
      <w:r w:rsidR="000C7F88">
        <w:rPr>
          <w:rFonts w:ascii="Myriad Pro" w:hAnsi="Myriad Pro" w:eastAsiaTheme="minorEastAsia"/>
          <w:lang w:val="en" w:eastAsia="ja-JP"/>
        </w:rPr>
        <w:t xml:space="preserve">Rail </w:t>
      </w:r>
      <w:r w:rsidR="00F35413">
        <w:rPr>
          <w:rFonts w:ascii="Myriad Pro" w:hAnsi="Myriad Pro" w:eastAsiaTheme="minorEastAsia"/>
          <w:lang w:val="en" w:eastAsia="ja-JP"/>
        </w:rPr>
        <w:t>T</w:t>
      </w:r>
      <w:r>
        <w:rPr>
          <w:rFonts w:ascii="Myriad Pro" w:hAnsi="Myriad Pro" w:eastAsiaTheme="minorEastAsia"/>
          <w:lang w:val="en" w:eastAsia="ja-JP"/>
        </w:rPr>
        <w:t>raffic Management System)</w:t>
      </w:r>
      <w:r w:rsidR="00F35413">
        <w:rPr>
          <w:rFonts w:ascii="Myriad Pro" w:hAnsi="Myriad Pro" w:eastAsiaTheme="minorEastAsia"/>
          <w:lang w:val="en" w:eastAsia="ja-JP"/>
        </w:rPr>
        <w:t>,</w:t>
      </w:r>
      <w:r>
        <w:rPr>
          <w:rFonts w:ascii="Myriad Pro" w:hAnsi="Myriad Pro" w:eastAsiaTheme="minorEastAsia"/>
          <w:lang w:val="en" w:eastAsia="ja-JP"/>
        </w:rPr>
        <w:t xml:space="preserve"> monitor</w:t>
      </w:r>
      <w:r w:rsidR="00F35413">
        <w:rPr>
          <w:rFonts w:ascii="Myriad Pro" w:hAnsi="Myriad Pro" w:eastAsiaTheme="minorEastAsia"/>
          <w:lang w:val="en" w:eastAsia="ja-JP"/>
        </w:rPr>
        <w:t>ing</w:t>
      </w:r>
      <w:r>
        <w:rPr>
          <w:rFonts w:ascii="Myriad Pro" w:hAnsi="Myriad Pro" w:eastAsiaTheme="minorEastAsia"/>
          <w:lang w:val="en" w:eastAsia="ja-JP"/>
        </w:rPr>
        <w:t xml:space="preserve"> </w:t>
      </w:r>
      <w:r w:rsidR="00F35413">
        <w:rPr>
          <w:rFonts w:ascii="Myriad Pro" w:hAnsi="Myriad Pro" w:eastAsiaTheme="minorEastAsia"/>
          <w:lang w:val="en" w:eastAsia="ja-JP"/>
        </w:rPr>
        <w:t>National S</w:t>
      </w:r>
      <w:r>
        <w:rPr>
          <w:rFonts w:ascii="Myriad Pro" w:hAnsi="Myriad Pro" w:eastAsiaTheme="minorEastAsia"/>
          <w:lang w:val="en" w:eastAsia="ja-JP"/>
        </w:rPr>
        <w:t xml:space="preserve">afety </w:t>
      </w:r>
      <w:r w:rsidR="00F35413">
        <w:rPr>
          <w:rFonts w:ascii="Myriad Pro" w:hAnsi="Myriad Pro" w:eastAsiaTheme="minorEastAsia"/>
          <w:lang w:val="en" w:eastAsia="ja-JP"/>
        </w:rPr>
        <w:t>A</w:t>
      </w:r>
      <w:r>
        <w:rPr>
          <w:rFonts w:ascii="Myriad Pro" w:hAnsi="Myriad Pro" w:eastAsiaTheme="minorEastAsia"/>
          <w:lang w:val="en" w:eastAsia="ja-JP"/>
        </w:rPr>
        <w:t>uthorities and</w:t>
      </w:r>
      <w:r w:rsidR="003B0EA2">
        <w:rPr>
          <w:rFonts w:ascii="Myriad Pro" w:hAnsi="Myriad Pro" w:eastAsiaTheme="minorEastAsia"/>
          <w:lang w:val="en" w:eastAsia="ja-JP"/>
        </w:rPr>
        <w:t xml:space="preserve"> </w:t>
      </w:r>
      <w:r w:rsidR="00F35413">
        <w:rPr>
          <w:rFonts w:ascii="Myriad Pro" w:hAnsi="Myriad Pro" w:eastAsiaTheme="minorEastAsia"/>
          <w:lang w:val="en" w:eastAsia="ja-JP"/>
        </w:rPr>
        <w:t>N</w:t>
      </w:r>
      <w:r w:rsidR="003B0EA2">
        <w:rPr>
          <w:rFonts w:ascii="Myriad Pro" w:hAnsi="Myriad Pro" w:eastAsiaTheme="minorEastAsia"/>
          <w:lang w:val="en" w:eastAsia="ja-JP"/>
        </w:rPr>
        <w:t xml:space="preserve">otified </w:t>
      </w:r>
      <w:r w:rsidR="00F35413">
        <w:rPr>
          <w:rFonts w:ascii="Myriad Pro" w:hAnsi="Myriad Pro" w:eastAsiaTheme="minorEastAsia"/>
          <w:lang w:val="en" w:eastAsia="ja-JP"/>
        </w:rPr>
        <w:t>B</w:t>
      </w:r>
      <w:r w:rsidR="003B0EA2">
        <w:rPr>
          <w:rFonts w:ascii="Myriad Pro" w:hAnsi="Myriad Pro" w:eastAsiaTheme="minorEastAsia"/>
          <w:lang w:val="en" w:eastAsia="ja-JP"/>
        </w:rPr>
        <w:t>odies</w:t>
      </w:r>
      <w:r w:rsidR="00F35413">
        <w:rPr>
          <w:rFonts w:ascii="Myriad Pro" w:hAnsi="Myriad Pro" w:eastAsiaTheme="minorEastAsia"/>
          <w:lang w:val="en" w:eastAsia="ja-JP"/>
        </w:rPr>
        <w:t xml:space="preserve"> and</w:t>
      </w:r>
      <w:r w:rsidR="003B0EA2">
        <w:rPr>
          <w:rFonts w:ascii="Myriad Pro" w:hAnsi="Myriad Pro" w:eastAsiaTheme="minorEastAsia"/>
          <w:lang w:val="en" w:eastAsia="ja-JP"/>
        </w:rPr>
        <w:t xml:space="preserve"> </w:t>
      </w:r>
      <w:r w:rsidR="00F35413">
        <w:rPr>
          <w:rFonts w:ascii="Myriad Pro" w:hAnsi="Myriad Pro" w:eastAsiaTheme="minorEastAsia"/>
          <w:lang w:val="en" w:eastAsia="ja-JP"/>
        </w:rPr>
        <w:t xml:space="preserve">facilitating </w:t>
      </w:r>
      <w:r w:rsidR="003B0EA2">
        <w:rPr>
          <w:rFonts w:ascii="Myriad Pro" w:hAnsi="Myriad Pro" w:eastAsiaTheme="minorEastAsia"/>
          <w:lang w:val="en" w:eastAsia="ja-JP"/>
        </w:rPr>
        <w:t>the exchange of information between the railway actors in Europe.</w:t>
      </w:r>
      <w:r w:rsidR="00762452">
        <w:rPr>
          <w:rFonts w:ascii="Myriad Pro" w:hAnsi="Myriad Pro" w:eastAsiaTheme="minorEastAsia"/>
          <w:lang w:val="en" w:eastAsia="ja-JP"/>
        </w:rPr>
        <w:t xml:space="preserve"> </w:t>
      </w:r>
      <w:r w:rsidR="00AF4148">
        <w:rPr>
          <w:rFonts w:ascii="Myriad Pro" w:hAnsi="Myriad Pro" w:eastAsiaTheme="minorEastAsia"/>
          <w:lang w:val="en" w:eastAsia="ja-JP"/>
        </w:rPr>
        <w:t>Since 16</w:t>
      </w:r>
      <w:r w:rsidRPr="00AF4148" w:rsidR="00AF4148">
        <w:rPr>
          <w:rFonts w:ascii="Myriad Pro" w:hAnsi="Myriad Pro" w:eastAsiaTheme="minorEastAsia"/>
          <w:vertAlign w:val="superscript"/>
          <w:lang w:val="en" w:eastAsia="ja-JP"/>
        </w:rPr>
        <w:t>th</w:t>
      </w:r>
      <w:r w:rsidR="00AF4148">
        <w:rPr>
          <w:rFonts w:ascii="Myriad Pro" w:hAnsi="Myriad Pro" w:eastAsiaTheme="minorEastAsia"/>
          <w:lang w:val="en" w:eastAsia="ja-JP"/>
        </w:rPr>
        <w:t xml:space="preserve"> June 2019 t</w:t>
      </w:r>
      <w:r w:rsidRPr="00AF4148" w:rsidR="00AF4148">
        <w:rPr>
          <w:rFonts w:ascii="Myriad Pro" w:hAnsi="Myriad Pro" w:eastAsiaTheme="minorEastAsia"/>
          <w:lang w:val="en" w:eastAsia="ja-JP"/>
        </w:rPr>
        <w:t xml:space="preserve">he EU Agency for Railways is mandated to issue single safety certificates and vehicle (type) </w:t>
      </w:r>
      <w:proofErr w:type="spellStart"/>
      <w:r w:rsidRPr="00AF4148" w:rsidR="00AF4148">
        <w:rPr>
          <w:rFonts w:ascii="Myriad Pro" w:hAnsi="Myriad Pro" w:eastAsiaTheme="minorEastAsia"/>
          <w:lang w:val="en" w:eastAsia="ja-JP"/>
        </w:rPr>
        <w:t>authorisations</w:t>
      </w:r>
      <w:proofErr w:type="spellEnd"/>
      <w:r w:rsidRPr="00AF4148" w:rsidR="00AF4148">
        <w:rPr>
          <w:rFonts w:ascii="Myriad Pro" w:hAnsi="Myriad Pro" w:eastAsiaTheme="minorEastAsia"/>
          <w:lang w:val="en" w:eastAsia="ja-JP"/>
        </w:rPr>
        <w:t xml:space="preserve"> valid in multiple European countries and to ensure an interoperable European Rail Traffic Management System</w:t>
      </w:r>
      <w:r w:rsidR="00AF4148">
        <w:rPr>
          <w:rFonts w:ascii="Myriad Pro" w:hAnsi="Myriad Pro" w:eastAsiaTheme="minorEastAsia"/>
          <w:lang w:val="en" w:eastAsia="ja-JP"/>
        </w:rPr>
        <w:t>. The purpose of these activities is</w:t>
      </w:r>
      <w:r w:rsidR="00762452">
        <w:rPr>
          <w:rFonts w:ascii="Myriad Pro" w:hAnsi="Myriad Pro" w:eastAsiaTheme="minorEastAsia"/>
          <w:lang w:val="en" w:eastAsia="ja-JP"/>
        </w:rPr>
        <w:t xml:space="preserve"> expressed by the slogan “Making the railway system work better for society.”</w:t>
      </w:r>
    </w:p>
    <w:p w:rsidR="001A3004" w:rsidP="00AB5B6C" w:rsidRDefault="001A3004" w14:paraId="01E9AA0A" w14:textId="77777777">
      <w:pPr>
        <w:tabs>
          <w:tab w:val="left" w:pos="3365"/>
        </w:tabs>
        <w:jc w:val="both"/>
        <w:rPr>
          <w:rFonts w:ascii="Myriad Pro" w:hAnsi="Myriad Pro"/>
          <w:b/>
          <w:color w:val="004494"/>
        </w:rPr>
      </w:pPr>
    </w:p>
    <w:p w:rsidRPr="00E87087" w:rsidR="00ED04E1" w:rsidP="00AB5B6C" w:rsidRDefault="00E2638E" w14:paraId="534218A9" w14:textId="7AAF85DF">
      <w:pPr>
        <w:tabs>
          <w:tab w:val="left" w:pos="3365"/>
        </w:tabs>
        <w:jc w:val="both"/>
        <w:rPr>
          <w:rFonts w:ascii="Myriad Pro" w:hAnsi="Myriad Pro"/>
          <w:b/>
          <w:color w:val="004494"/>
          <w:sz w:val="28"/>
        </w:rPr>
      </w:pPr>
      <w:r w:rsidRPr="00E87087">
        <w:rPr>
          <w:rFonts w:ascii="Myriad Pro" w:hAnsi="Myriad Pro"/>
          <w:b/>
          <w:color w:val="004494"/>
          <w:sz w:val="28"/>
        </w:rPr>
        <w:t>Media Contact:</w:t>
      </w:r>
    </w:p>
    <w:p w:rsidRPr="00E87087" w:rsidR="00F233C7" w:rsidP="00AB5B6C" w:rsidRDefault="00F233C7" w14:paraId="1F305408" w14:textId="1C488851">
      <w:pPr>
        <w:tabs>
          <w:tab w:val="left" w:pos="3365"/>
        </w:tabs>
        <w:jc w:val="both"/>
        <w:rPr>
          <w:rFonts w:ascii="Myriad Pro" w:hAnsi="Myriad Pro"/>
          <w:b/>
          <w:color w:val="004494"/>
          <w:sz w:val="28"/>
        </w:rPr>
      </w:pPr>
      <w:r w:rsidRPr="00E87087">
        <w:rPr>
          <w:rFonts w:ascii="Myriad Pro" w:hAnsi="Myriad Pro"/>
          <w:b/>
          <w:color w:val="004494"/>
          <w:sz w:val="28"/>
        </w:rPr>
        <w:t>Communication team</w:t>
      </w:r>
    </w:p>
    <w:p w:rsidRPr="00B44AD4" w:rsidR="00F233C7" w:rsidP="00AB5B6C" w:rsidRDefault="002B6AD5" w14:paraId="6636E83C" w14:textId="25A2486B">
      <w:pPr>
        <w:tabs>
          <w:tab w:val="right" w:pos="9639"/>
        </w:tabs>
        <w:spacing w:line="240" w:lineRule="auto"/>
        <w:ind w:right="-108"/>
        <w:jc w:val="both"/>
        <w:rPr>
          <w:noProof/>
          <w:color w:val="004494"/>
          <w:sz w:val="16"/>
          <w:szCs w:val="16"/>
          <w:lang w:val="fr-BE"/>
        </w:rPr>
      </w:pPr>
      <w:r>
        <w:rPr>
          <w:rFonts w:ascii="Myriad Pro" w:hAnsi="Myriad Pro"/>
          <w:b/>
          <w:noProof/>
          <w:color w:val="004494"/>
          <w:sz w:val="28"/>
        </w:rPr>
        <w:drawing>
          <wp:anchor distT="0" distB="0" distL="114300" distR="114300" simplePos="0" relativeHeight="251658240" behindDoc="0" locked="0" layoutInCell="1" allowOverlap="1" wp14:anchorId="3256810E" wp14:editId="5B714A50">
            <wp:simplePos x="0" y="0"/>
            <wp:positionH relativeFrom="column">
              <wp:posOffset>3790950</wp:posOffset>
            </wp:positionH>
            <wp:positionV relativeFrom="paragraph">
              <wp:posOffset>116205</wp:posOffset>
            </wp:positionV>
            <wp:extent cx="1873885" cy="702310"/>
            <wp:effectExtent l="0" t="0" r="0" b="2540"/>
            <wp:wrapSquare wrapText="bothSides"/>
            <wp:docPr id="19" name="Picture 19" descr="\\era.eu.int\dfs\Home\dagosan\My Pictures\contact-us.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a.eu.int\dfs\Home\dagosan\My Pictures\contact-us.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73885" cy="702310"/>
                    </a:xfrm>
                    <a:prstGeom prst="rect">
                      <a:avLst/>
                    </a:prstGeom>
                    <a:noFill/>
                    <a:ln>
                      <a:noFill/>
                    </a:ln>
                  </pic:spPr>
                </pic:pic>
              </a:graphicData>
            </a:graphic>
          </wp:anchor>
        </w:drawing>
      </w:r>
      <w:r w:rsidRPr="00B44AD4" w:rsidR="00F233C7">
        <w:rPr>
          <w:noProof/>
          <w:color w:val="004494"/>
          <w:sz w:val="16"/>
          <w:szCs w:val="16"/>
          <w:lang w:val="fr-BE"/>
        </w:rPr>
        <w:t>120 Rue Marc Lefrancq  |  BP 20392  |  FR-59307 Valenciennes Cedex</w:t>
      </w:r>
      <w:r w:rsidRPr="00B44AD4" w:rsidR="00F233C7">
        <w:rPr>
          <w:noProof/>
          <w:color w:val="004494"/>
          <w:sz w:val="16"/>
          <w:szCs w:val="16"/>
          <w:lang w:val="fr-BE"/>
        </w:rPr>
        <w:tab/>
      </w:r>
    </w:p>
    <w:p w:rsidRPr="000D397D" w:rsidR="00F233C7" w:rsidP="00AB5B6C" w:rsidRDefault="00F274F8" w14:paraId="39E1F39C" w14:textId="1AD2F98B">
      <w:pPr>
        <w:tabs>
          <w:tab w:val="right" w:pos="9360"/>
        </w:tabs>
        <w:spacing w:line="240" w:lineRule="auto"/>
        <w:ind w:right="-108"/>
        <w:jc w:val="both"/>
        <w:rPr>
          <w:noProof/>
          <w:color w:val="004494"/>
          <w:sz w:val="16"/>
          <w:szCs w:val="16"/>
          <w:lang w:val="de-DE"/>
        </w:rPr>
      </w:pPr>
      <w:r w:rsidRPr="000D397D">
        <w:rPr>
          <w:noProof/>
          <w:color w:val="004494"/>
          <w:sz w:val="16"/>
          <w:szCs w:val="16"/>
          <w:lang w:val="de-DE"/>
        </w:rPr>
        <w:t xml:space="preserve">Tel. +33 (0)327 09 65 00 </w:t>
      </w:r>
    </w:p>
    <w:p w:rsidRPr="000D397D" w:rsidR="00F274F8" w:rsidP="00AB5B6C" w:rsidRDefault="001743FA" w14:paraId="4452296F" w14:textId="0E55A4EA">
      <w:pPr>
        <w:tabs>
          <w:tab w:val="right" w:pos="9360"/>
        </w:tabs>
        <w:spacing w:line="240" w:lineRule="auto"/>
        <w:ind w:right="-108"/>
        <w:jc w:val="both"/>
        <w:rPr>
          <w:noProof/>
          <w:color w:val="004494"/>
          <w:sz w:val="16"/>
          <w:szCs w:val="16"/>
          <w:lang w:val="de-DE"/>
        </w:rPr>
      </w:pPr>
      <w:hyperlink w:history="1" r:id="rId15">
        <w:r w:rsidRPr="000D397D" w:rsidR="00F233C7">
          <w:rPr>
            <w:noProof/>
            <w:color w:val="004494"/>
            <w:sz w:val="16"/>
            <w:szCs w:val="16"/>
            <w:lang w:val="de-DE"/>
          </w:rPr>
          <w:t>era.europa.eu</w:t>
        </w:r>
      </w:hyperlink>
    </w:p>
    <w:p w:rsidRPr="00B44AD4" w:rsidR="00E2638E" w:rsidP="00AB5B6C" w:rsidRDefault="001743FA" w14:paraId="7A54CCD7" w14:textId="68A77D5D">
      <w:pPr>
        <w:tabs>
          <w:tab w:val="right" w:pos="9360"/>
        </w:tabs>
        <w:spacing w:line="240" w:lineRule="auto"/>
        <w:ind w:right="-108"/>
        <w:jc w:val="both"/>
        <w:rPr>
          <w:rFonts w:ascii="Myriad Pro" w:hAnsi="Myriad Pro"/>
          <w:b/>
          <w:color w:val="004494"/>
          <w:sz w:val="28"/>
          <w:lang w:val="de-DE"/>
        </w:rPr>
      </w:pPr>
      <w:hyperlink w:history="1" r:id="rId16">
        <w:r w:rsidRPr="00B44AD4" w:rsidR="00F0468A">
          <w:rPr>
            <w:noProof/>
            <w:color w:val="004494"/>
            <w:sz w:val="16"/>
            <w:szCs w:val="16"/>
            <w:lang w:val="de-DE"/>
          </w:rPr>
          <w:t>communication@era.europa.eu</w:t>
        </w:r>
      </w:hyperlink>
    </w:p>
    <w:sectPr w:rsidRPr="00B44AD4" w:rsidR="00E2638E" w:rsidSect="00244D34">
      <w:headerReference w:type="default" r:id="rId17"/>
      <w:footerReference w:type="default" r:id="rId18"/>
      <w:pgSz w:w="12240" w:h="15840" w:orient="portrait"/>
      <w:pgMar w:top="273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3FA" w:rsidP="00897D22" w:rsidRDefault="001743FA" w14:paraId="587D449F" w14:textId="77777777">
      <w:pPr>
        <w:spacing w:after="0" w:line="240" w:lineRule="auto"/>
      </w:pPr>
      <w:r>
        <w:separator/>
      </w:r>
    </w:p>
  </w:endnote>
  <w:endnote w:type="continuationSeparator" w:id="0">
    <w:p w:rsidR="001743FA" w:rsidP="00897D22" w:rsidRDefault="001743FA" w14:paraId="1E145BB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yriad Pro">
    <w:panose1 w:val="020B0503030403020204"/>
    <w:charset w:val="00"/>
    <w:family w:val="swiss"/>
    <w:notTrueType/>
    <w:pitch w:val="variable"/>
    <w:sig w:usb0="A00002AF" w:usb1="5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433F0" w14:textId="30F29A4D" w:rsidR="00F233C7" w:rsidRPr="00F0468A" w:rsidRDefault="00F233C7" w:rsidP="00F233C7">
    <w:pPr>
      <w:rPr>
        <w:noProof/>
        <w:lang w:val="en-GB"/>
      </w:rPr>
    </w:pPr>
    <w:r w:rsidRPr="00F233C7">
      <w:rPr>
        <w:rFonts w:ascii="Myriad Pro" w:hAnsi="Myriad Pro"/>
        <w:noProof/>
        <w:color w:val="004494"/>
        <w:sz w:val="20"/>
        <w:lang w:val="en-GB"/>
      </w:rPr>
      <w:t>Making the railway system work better for societ</w:t>
    </w:r>
    <w:r>
      <w:rPr>
        <w:rFonts w:ascii="Myriad Pro" w:hAnsi="Myriad Pro"/>
        <w:noProof/>
        <w:color w:val="004494"/>
        <w:sz w:val="20"/>
        <w:lang w:val="en-GB"/>
      </w:rPr>
      <w:t>y</w:t>
    </w:r>
    <w:r w:rsidR="00F35413">
      <w:rPr>
        <w:rFonts w:ascii="Myriad Pro" w:hAnsi="Myriad Pro"/>
        <w:noProof/>
        <w:color w:val="004494"/>
        <w:sz w:val="20"/>
        <w:lang w:val="en-GB"/>
      </w:rPr>
      <w:t>.</w:t>
    </w:r>
    <w:r w:rsidRPr="00F233C7">
      <w:rPr>
        <w:noProof/>
        <w:lang w:val="en-GB"/>
      </w:rPr>
      <w:tab/>
      <w:t xml:space="preserve">   </w:t>
    </w:r>
    <w:r w:rsidRPr="00F233C7">
      <w:rPr>
        <w:noProof/>
        <w:lang w:val="en-GB"/>
      </w:rPr>
      <w:tab/>
      <w:t xml:space="preserve">       </w:t>
    </w:r>
    <w:r>
      <w:rPr>
        <w:noProof/>
        <w:lang w:val="en-GB"/>
      </w:rPr>
      <w:tab/>
    </w:r>
    <w:r>
      <w:rPr>
        <w:noProof/>
        <w:lang w:val="en-GB"/>
      </w:rPr>
      <w:tab/>
    </w:r>
    <w:r>
      <w:rPr>
        <w:noProof/>
        <w:lang w:val="en-GB"/>
      </w:rPr>
      <w:tab/>
    </w:r>
    <w:r>
      <w:rPr>
        <w:noProof/>
        <w:lang w:val="en-GB"/>
      </w:rPr>
      <w:tab/>
    </w:r>
    <w:r>
      <w:rPr>
        <w:noProof/>
        <w:lang w:val="en-GB"/>
      </w:rPr>
      <w:tab/>
    </w:r>
    <w:r w:rsidRPr="00F0468A">
      <w:rPr>
        <w:rFonts w:ascii="Myriad Pro" w:hAnsi="Myriad Pro"/>
        <w:noProof/>
        <w:color w:val="004494"/>
        <w:sz w:val="20"/>
        <w:lang w:val="en-GB"/>
      </w:rPr>
      <w:t xml:space="preserve">      </w:t>
    </w:r>
    <w:r w:rsidRPr="00F0468A">
      <w:rPr>
        <w:rFonts w:ascii="Myriad Pro" w:hAnsi="Myriad Pro"/>
        <w:color w:val="004494"/>
        <w:sz w:val="20"/>
      </w:rPr>
      <w:fldChar w:fldCharType="begin"/>
    </w:r>
    <w:r w:rsidRPr="00F0468A">
      <w:rPr>
        <w:rFonts w:ascii="Myriad Pro" w:hAnsi="Myriad Pro"/>
        <w:color w:val="004494"/>
        <w:sz w:val="20"/>
      </w:rPr>
      <w:instrText xml:space="preserve"> PAGE </w:instrText>
    </w:r>
    <w:r w:rsidRPr="00F0468A">
      <w:rPr>
        <w:rFonts w:ascii="Myriad Pro" w:hAnsi="Myriad Pro"/>
        <w:color w:val="004494"/>
        <w:sz w:val="20"/>
      </w:rPr>
      <w:fldChar w:fldCharType="separate"/>
    </w:r>
    <w:r w:rsidR="001D56D4">
      <w:rPr>
        <w:rFonts w:ascii="Myriad Pro" w:hAnsi="Myriad Pro"/>
        <w:noProof/>
        <w:color w:val="004494"/>
        <w:sz w:val="20"/>
      </w:rPr>
      <w:t>2</w:t>
    </w:r>
    <w:r w:rsidRPr="00F0468A">
      <w:rPr>
        <w:rFonts w:ascii="Myriad Pro" w:hAnsi="Myriad Pro"/>
        <w:color w:val="004494"/>
        <w:sz w:val="20"/>
      </w:rPr>
      <w:fldChar w:fldCharType="end"/>
    </w:r>
    <w:r w:rsidRPr="00F0468A">
      <w:rPr>
        <w:rFonts w:ascii="Myriad Pro" w:hAnsi="Myriad Pro"/>
        <w:color w:val="004494"/>
        <w:sz w:val="20"/>
      </w:rPr>
      <w:t xml:space="preserve"> / </w:t>
    </w:r>
    <w:r w:rsidRPr="00F0468A">
      <w:rPr>
        <w:rFonts w:ascii="Myriad Pro" w:hAnsi="Myriad Pro"/>
        <w:color w:val="004494"/>
        <w:sz w:val="20"/>
      </w:rPr>
      <w:fldChar w:fldCharType="begin"/>
    </w:r>
    <w:r w:rsidRPr="00F0468A">
      <w:rPr>
        <w:rFonts w:ascii="Myriad Pro" w:hAnsi="Myriad Pro"/>
        <w:color w:val="004494"/>
        <w:sz w:val="20"/>
      </w:rPr>
      <w:instrText xml:space="preserve"> NUMPAGES </w:instrText>
    </w:r>
    <w:r w:rsidRPr="00F0468A">
      <w:rPr>
        <w:rFonts w:ascii="Myriad Pro" w:hAnsi="Myriad Pro"/>
        <w:color w:val="004494"/>
        <w:sz w:val="20"/>
      </w:rPr>
      <w:fldChar w:fldCharType="separate"/>
    </w:r>
    <w:r w:rsidR="001D56D4">
      <w:rPr>
        <w:rFonts w:ascii="Myriad Pro" w:hAnsi="Myriad Pro"/>
        <w:noProof/>
        <w:color w:val="004494"/>
        <w:sz w:val="20"/>
      </w:rPr>
      <w:t>2</w:t>
    </w:r>
    <w:r w:rsidRPr="00F0468A">
      <w:rPr>
        <w:rFonts w:ascii="Myriad Pro" w:hAnsi="Myriad Pro"/>
        <w:color w:val="004494"/>
        <w:sz w:val="20"/>
      </w:rPr>
      <w:fldChar w:fldCharType="end"/>
    </w:r>
  </w:p>
  <w:p w14:paraId="110C4626" w14:textId="77777777" w:rsidR="00F233C7" w:rsidRDefault="00F233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3FA" w:rsidP="00897D22" w:rsidRDefault="001743FA" w14:paraId="7F60E43C" w14:textId="77777777">
      <w:pPr>
        <w:spacing w:after="0" w:line="240" w:lineRule="auto"/>
      </w:pPr>
      <w:r>
        <w:separator/>
      </w:r>
    </w:p>
  </w:footnote>
  <w:footnote w:type="continuationSeparator" w:id="0">
    <w:p w:rsidR="001743FA" w:rsidP="00897D22" w:rsidRDefault="001743FA" w14:paraId="5EDCE7E2" w14:textId="77777777">
      <w:pPr>
        <w:spacing w:after="0" w:line="240" w:lineRule="auto"/>
      </w:pPr>
      <w:r>
        <w:continuationSeparator/>
      </w:r>
    </w:p>
  </w:footnote>
  <w:footnote w:id="1">
    <w:p w:rsidR="009B442B" w:rsidP="009B442B" w:rsidRDefault="009B442B" w14:paraId="3B80BE64" w14:textId="1AFEDE6D">
      <w:pPr>
        <w:rPr>
          <w:i/>
        </w:rPr>
      </w:pPr>
      <w:r>
        <w:rPr>
          <w:rStyle w:val="FootnoteReference"/>
        </w:rPr>
        <w:footnoteRef/>
      </w:r>
      <w:r>
        <w:t xml:space="preserve"> </w:t>
      </w:r>
      <w:r>
        <w:rPr>
          <w:i/>
        </w:rPr>
        <w:t>Travel safety during COVID-19 for passengers travelling long di</w:t>
      </w:r>
      <w:r>
        <w:rPr>
          <w:i/>
        </w:rPr>
        <w:t>stance by train and other modes</w:t>
      </w:r>
    </w:p>
    <w:p w:rsidRPr="009B442B" w:rsidR="009B442B" w:rsidRDefault="009B442B" w14:paraId="027F71DA" w14:textId="124634D5">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C1BC3" w14:textId="604F5B92" w:rsidR="00897D22" w:rsidRDefault="00897D22" w:rsidP="009B442B">
    <w:pPr>
      <w:pStyle w:val="Header"/>
      <w:jc w:val="right"/>
      <w:rPr>
        <w:rFonts w:ascii="Myriad Pro" w:hAnsi="Myriad Pro"/>
        <w:color w:val="004494"/>
        <w:sz w:val="40"/>
      </w:rPr>
    </w:pPr>
    <w:r w:rsidRPr="0063355E">
      <w:rPr>
        <w:noProof/>
        <w:color w:val="0C4DA2"/>
        <w:sz w:val="18"/>
      </w:rPr>
      <w:drawing>
        <wp:anchor distT="0" distB="0" distL="114300" distR="114300" simplePos="0" relativeHeight="251658240" behindDoc="1" locked="0" layoutInCell="1" allowOverlap="1" wp14:anchorId="0ED14FAA" wp14:editId="1609F997">
          <wp:simplePos x="0" y="0"/>
          <wp:positionH relativeFrom="column">
            <wp:posOffset>0</wp:posOffset>
          </wp:positionH>
          <wp:positionV relativeFrom="paragraph">
            <wp:posOffset>-693</wp:posOffset>
          </wp:positionV>
          <wp:extent cx="1425575" cy="896293"/>
          <wp:effectExtent l="0" t="0" r="3175" b="0"/>
          <wp:wrapTight wrapText="bothSides">
            <wp:wrapPolygon edited="0">
              <wp:start x="5773" y="0"/>
              <wp:lineTo x="0" y="5052"/>
              <wp:lineTo x="0" y="20666"/>
              <wp:lineTo x="7216" y="21125"/>
              <wp:lineTo x="21359" y="21125"/>
              <wp:lineTo x="21359" y="17451"/>
              <wp:lineTo x="16164" y="14696"/>
              <wp:lineTo x="18762" y="9185"/>
              <wp:lineTo x="17607" y="7348"/>
              <wp:lineTo x="12412" y="7348"/>
              <wp:lineTo x="14432" y="5511"/>
              <wp:lineTo x="14143" y="0"/>
              <wp:lineTo x="5773"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rotWithShape="1">
                  <a:blip r:embed="rId1" cstate="print">
                    <a:extLst>
                      <a:ext uri="{28A0092B-C50C-407E-A947-70E740481C1C}">
                        <a14:useLocalDpi xmlns:a14="http://schemas.microsoft.com/office/drawing/2010/main" val="0"/>
                      </a:ext>
                    </a:extLst>
                  </a:blip>
                  <a:srcRect b="16971"/>
                  <a:stretch/>
                </pic:blipFill>
                <pic:spPr bwMode="auto">
                  <a:xfrm>
                    <a:off x="0" y="0"/>
                    <a:ext cx="1425575" cy="896293"/>
                  </a:xfrm>
                  <a:prstGeom prst="rect">
                    <a:avLst/>
                  </a:prstGeom>
                  <a:ln>
                    <a:noFill/>
                  </a:ln>
                  <a:extLst>
                    <a:ext uri="{53640926-AAD7-44D8-BBD7-CCE9431645EC}">
                      <a14:shadowObscured xmlns:a14="http://schemas.microsoft.com/office/drawing/2010/main"/>
                    </a:ext>
                    <a:ext uri="{FAA26D3D-D897-4be2-8F04-BA451C77F1D7}">
                      <ma14:placeholderFlag xmlns:cx="http://schemas.microsoft.com/office/drawing/2014/chartex" xmlns:cx1="http://schemas.microsoft.com/office/drawing/2015/9/8/chartex" xmlns:cx2="http://schemas.microsoft.com/office/drawing/2015/10/21/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anchor>
      </w:drawing>
    </w:r>
    <w:r>
      <w:tab/>
    </w:r>
    <w:r>
      <w:tab/>
    </w:r>
    <w:r w:rsidR="00517156">
      <w:rPr>
        <w:rFonts w:ascii="Myriad Pro" w:hAnsi="Myriad Pro"/>
        <w:color w:val="004494"/>
        <w:sz w:val="40"/>
      </w:rPr>
      <w:t>Press release</w:t>
    </w:r>
  </w:p>
  <w:p w14:paraId="733A4679" w14:textId="0827CD25" w:rsidR="00FB51D6" w:rsidRDefault="00F233C7" w:rsidP="009B442B">
    <w:pPr>
      <w:pStyle w:val="Header"/>
      <w:jc w:val="right"/>
      <w:rPr>
        <w:rFonts w:ascii="Myriad Pro" w:hAnsi="Myriad Pro"/>
        <w:color w:val="004494"/>
        <w:sz w:val="24"/>
      </w:rPr>
    </w:pPr>
    <w:r>
      <w:rPr>
        <w:rFonts w:ascii="Myriad Pro" w:hAnsi="Myriad Pro"/>
        <w:color w:val="004494"/>
        <w:sz w:val="24"/>
      </w:rPr>
      <w:tab/>
    </w:r>
    <w:r>
      <w:rPr>
        <w:rFonts w:ascii="Myriad Pro" w:hAnsi="Myriad Pro"/>
        <w:color w:val="004494"/>
        <w:sz w:val="24"/>
      </w:rPr>
      <w:tab/>
    </w:r>
    <w:r w:rsidR="00CB6C3A">
      <w:rPr>
        <w:rFonts w:ascii="Myriad Pro" w:hAnsi="Myriad Pro"/>
        <w:color w:val="004494"/>
        <w:sz w:val="24"/>
      </w:rPr>
      <w:t>EU Agency for Railways</w:t>
    </w:r>
    <w:r w:rsidR="00355BC7">
      <w:rPr>
        <w:rFonts w:ascii="Myriad Pro" w:hAnsi="Myriad Pro"/>
        <w:color w:val="004494"/>
        <w:sz w:val="24"/>
      </w:rPr>
      <w:t xml:space="preserve">, </w:t>
    </w:r>
    <w:r w:rsidR="00D049C4">
      <w:rPr>
        <w:rFonts w:ascii="Myriad Pro" w:hAnsi="Myriad Pro"/>
        <w:color w:val="004494"/>
        <w:sz w:val="24"/>
      </w:rPr>
      <w:t>3 June</w:t>
    </w:r>
    <w:r w:rsidR="00B35C7A">
      <w:rPr>
        <w:rFonts w:ascii="Myriad Pro" w:hAnsi="Myriad Pro"/>
        <w:color w:val="004494"/>
        <w:sz w:val="24"/>
      </w:rPr>
      <w:t xml:space="preserve"> 2021</w:t>
    </w:r>
  </w:p>
  <w:p w14:paraId="5BDE45A2" w14:textId="5C8E7321" w:rsidR="00CB6C3A" w:rsidRPr="00F233C7" w:rsidRDefault="00CB6C3A" w:rsidP="00CB6C3A">
    <w:pPr>
      <w:pStyle w:val="Header"/>
      <w:jc w:val="center"/>
      <w:rPr>
        <w:sz w:val="14"/>
      </w:rPr>
    </w:pPr>
    <w:r>
      <w:rPr>
        <w:rFonts w:ascii="Myriad Pro" w:hAnsi="Myriad Pro"/>
        <w:color w:val="004494"/>
        <w:sz w:val="24"/>
      </w:rPr>
      <w:t xml:space="preserve">                                                                          </w:t>
    </w:r>
  </w:p>
  <w:p w14:paraId="4E957F7E" w14:textId="77777777" w:rsidR="00FB51D6" w:rsidRDefault="00FB51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113AF"/>
    <w:multiLevelType w:val="hybridMultilevel"/>
    <w:tmpl w:val="C7547F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8FE38B7"/>
    <w:multiLevelType w:val="hybridMultilevel"/>
    <w:tmpl w:val="7038A794"/>
    <w:lvl w:ilvl="0" w:tplc="4D90E7FC">
      <w:numFmt w:val="bullet"/>
      <w:lvlText w:val="•"/>
      <w:lvlJc w:val="left"/>
      <w:pPr>
        <w:ind w:left="720" w:hanging="720"/>
      </w:pPr>
      <w:rPr>
        <w:rFonts w:hint="default" w:ascii="Calibri" w:hAnsi="Calibri" w:eastAsia="Calibri" w:cs="Times New Roman"/>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 w15:restartNumberingAfterBreak="0">
    <w:nsid w:val="0B920B9F"/>
    <w:multiLevelType w:val="hybridMultilevel"/>
    <w:tmpl w:val="129E9AA6"/>
    <w:lvl w:ilvl="0" w:tplc="04100001">
      <w:start w:val="1"/>
      <w:numFmt w:val="bullet"/>
      <w:lvlText w:val=""/>
      <w:lvlJc w:val="left"/>
      <w:pPr>
        <w:ind w:left="720" w:hanging="360"/>
      </w:pPr>
      <w:rPr>
        <w:rFonts w:hint="default" w:ascii="Symbol" w:hAnsi="Symbol"/>
      </w:rPr>
    </w:lvl>
    <w:lvl w:ilvl="1" w:tplc="04100003">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 w15:restartNumberingAfterBreak="0">
    <w:nsid w:val="2F1B55AD"/>
    <w:multiLevelType w:val="hybridMultilevel"/>
    <w:tmpl w:val="08120F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5D43845"/>
    <w:multiLevelType w:val="hybridMultilevel"/>
    <w:tmpl w:val="EA7E9750"/>
    <w:lvl w:ilvl="0" w:tplc="871E2E38">
      <w:start w:val="1"/>
      <w:numFmt w:val="bullet"/>
      <w:lvlText w:val="•"/>
      <w:lvlJc w:val="left"/>
      <w:pPr>
        <w:tabs>
          <w:tab w:val="num" w:pos="720"/>
        </w:tabs>
        <w:ind w:left="720" w:hanging="360"/>
      </w:pPr>
      <w:rPr>
        <w:rFonts w:hint="default" w:ascii="Arial" w:hAnsi="Arial"/>
      </w:rPr>
    </w:lvl>
    <w:lvl w:ilvl="1" w:tplc="6576B66C" w:tentative="1">
      <w:start w:val="1"/>
      <w:numFmt w:val="bullet"/>
      <w:lvlText w:val="•"/>
      <w:lvlJc w:val="left"/>
      <w:pPr>
        <w:tabs>
          <w:tab w:val="num" w:pos="1440"/>
        </w:tabs>
        <w:ind w:left="1440" w:hanging="360"/>
      </w:pPr>
      <w:rPr>
        <w:rFonts w:hint="default" w:ascii="Arial" w:hAnsi="Arial"/>
      </w:rPr>
    </w:lvl>
    <w:lvl w:ilvl="2" w:tplc="062AC352" w:tentative="1">
      <w:start w:val="1"/>
      <w:numFmt w:val="bullet"/>
      <w:lvlText w:val="•"/>
      <w:lvlJc w:val="left"/>
      <w:pPr>
        <w:tabs>
          <w:tab w:val="num" w:pos="2160"/>
        </w:tabs>
        <w:ind w:left="2160" w:hanging="360"/>
      </w:pPr>
      <w:rPr>
        <w:rFonts w:hint="default" w:ascii="Arial" w:hAnsi="Arial"/>
      </w:rPr>
    </w:lvl>
    <w:lvl w:ilvl="3" w:tplc="AED224F8" w:tentative="1">
      <w:start w:val="1"/>
      <w:numFmt w:val="bullet"/>
      <w:lvlText w:val="•"/>
      <w:lvlJc w:val="left"/>
      <w:pPr>
        <w:tabs>
          <w:tab w:val="num" w:pos="2880"/>
        </w:tabs>
        <w:ind w:left="2880" w:hanging="360"/>
      </w:pPr>
      <w:rPr>
        <w:rFonts w:hint="default" w:ascii="Arial" w:hAnsi="Arial"/>
      </w:rPr>
    </w:lvl>
    <w:lvl w:ilvl="4" w:tplc="949E0BB4" w:tentative="1">
      <w:start w:val="1"/>
      <w:numFmt w:val="bullet"/>
      <w:lvlText w:val="•"/>
      <w:lvlJc w:val="left"/>
      <w:pPr>
        <w:tabs>
          <w:tab w:val="num" w:pos="3600"/>
        </w:tabs>
        <w:ind w:left="3600" w:hanging="360"/>
      </w:pPr>
      <w:rPr>
        <w:rFonts w:hint="default" w:ascii="Arial" w:hAnsi="Arial"/>
      </w:rPr>
    </w:lvl>
    <w:lvl w:ilvl="5" w:tplc="5CC2111A" w:tentative="1">
      <w:start w:val="1"/>
      <w:numFmt w:val="bullet"/>
      <w:lvlText w:val="•"/>
      <w:lvlJc w:val="left"/>
      <w:pPr>
        <w:tabs>
          <w:tab w:val="num" w:pos="4320"/>
        </w:tabs>
        <w:ind w:left="4320" w:hanging="360"/>
      </w:pPr>
      <w:rPr>
        <w:rFonts w:hint="default" w:ascii="Arial" w:hAnsi="Arial"/>
      </w:rPr>
    </w:lvl>
    <w:lvl w:ilvl="6" w:tplc="9A0899B4" w:tentative="1">
      <w:start w:val="1"/>
      <w:numFmt w:val="bullet"/>
      <w:lvlText w:val="•"/>
      <w:lvlJc w:val="left"/>
      <w:pPr>
        <w:tabs>
          <w:tab w:val="num" w:pos="5040"/>
        </w:tabs>
        <w:ind w:left="5040" w:hanging="360"/>
      </w:pPr>
      <w:rPr>
        <w:rFonts w:hint="default" w:ascii="Arial" w:hAnsi="Arial"/>
      </w:rPr>
    </w:lvl>
    <w:lvl w:ilvl="7" w:tplc="F9E8BFD6" w:tentative="1">
      <w:start w:val="1"/>
      <w:numFmt w:val="bullet"/>
      <w:lvlText w:val="•"/>
      <w:lvlJc w:val="left"/>
      <w:pPr>
        <w:tabs>
          <w:tab w:val="num" w:pos="5760"/>
        </w:tabs>
        <w:ind w:left="5760" w:hanging="360"/>
      </w:pPr>
      <w:rPr>
        <w:rFonts w:hint="default" w:ascii="Arial" w:hAnsi="Arial"/>
      </w:rPr>
    </w:lvl>
    <w:lvl w:ilvl="8" w:tplc="219A51EE" w:tentative="1">
      <w:start w:val="1"/>
      <w:numFmt w:val="bullet"/>
      <w:lvlText w:val="•"/>
      <w:lvlJc w:val="left"/>
      <w:pPr>
        <w:tabs>
          <w:tab w:val="num" w:pos="6480"/>
        </w:tabs>
        <w:ind w:left="6480" w:hanging="360"/>
      </w:pPr>
      <w:rPr>
        <w:rFonts w:hint="default" w:ascii="Arial" w:hAnsi="Arial"/>
      </w:rPr>
    </w:lvl>
  </w:abstractNum>
  <w:abstractNum w:abstractNumId="5" w15:restartNumberingAfterBreak="0">
    <w:nsid w:val="3E6E3E4F"/>
    <w:multiLevelType w:val="hybridMultilevel"/>
    <w:tmpl w:val="46A80C10"/>
    <w:lvl w:ilvl="0" w:tplc="07E89DF6">
      <w:start w:val="1"/>
      <w:numFmt w:val="bullet"/>
      <w:lvlText w:val="•"/>
      <w:lvlJc w:val="left"/>
      <w:pPr>
        <w:tabs>
          <w:tab w:val="num" w:pos="720"/>
        </w:tabs>
        <w:ind w:left="720" w:hanging="360"/>
      </w:pPr>
      <w:rPr>
        <w:rFonts w:hint="default" w:ascii="Arial" w:hAnsi="Arial"/>
      </w:rPr>
    </w:lvl>
    <w:lvl w:ilvl="1" w:tplc="5B903668" w:tentative="1">
      <w:start w:val="1"/>
      <w:numFmt w:val="bullet"/>
      <w:lvlText w:val="•"/>
      <w:lvlJc w:val="left"/>
      <w:pPr>
        <w:tabs>
          <w:tab w:val="num" w:pos="1440"/>
        </w:tabs>
        <w:ind w:left="1440" w:hanging="360"/>
      </w:pPr>
      <w:rPr>
        <w:rFonts w:hint="default" w:ascii="Arial" w:hAnsi="Arial"/>
      </w:rPr>
    </w:lvl>
    <w:lvl w:ilvl="2" w:tplc="B730370C" w:tentative="1">
      <w:start w:val="1"/>
      <w:numFmt w:val="bullet"/>
      <w:lvlText w:val="•"/>
      <w:lvlJc w:val="left"/>
      <w:pPr>
        <w:tabs>
          <w:tab w:val="num" w:pos="2160"/>
        </w:tabs>
        <w:ind w:left="2160" w:hanging="360"/>
      </w:pPr>
      <w:rPr>
        <w:rFonts w:hint="default" w:ascii="Arial" w:hAnsi="Arial"/>
      </w:rPr>
    </w:lvl>
    <w:lvl w:ilvl="3" w:tplc="1952B32C" w:tentative="1">
      <w:start w:val="1"/>
      <w:numFmt w:val="bullet"/>
      <w:lvlText w:val="•"/>
      <w:lvlJc w:val="left"/>
      <w:pPr>
        <w:tabs>
          <w:tab w:val="num" w:pos="2880"/>
        </w:tabs>
        <w:ind w:left="2880" w:hanging="360"/>
      </w:pPr>
      <w:rPr>
        <w:rFonts w:hint="default" w:ascii="Arial" w:hAnsi="Arial"/>
      </w:rPr>
    </w:lvl>
    <w:lvl w:ilvl="4" w:tplc="2DDE1964" w:tentative="1">
      <w:start w:val="1"/>
      <w:numFmt w:val="bullet"/>
      <w:lvlText w:val="•"/>
      <w:lvlJc w:val="left"/>
      <w:pPr>
        <w:tabs>
          <w:tab w:val="num" w:pos="3600"/>
        </w:tabs>
        <w:ind w:left="3600" w:hanging="360"/>
      </w:pPr>
      <w:rPr>
        <w:rFonts w:hint="default" w:ascii="Arial" w:hAnsi="Arial"/>
      </w:rPr>
    </w:lvl>
    <w:lvl w:ilvl="5" w:tplc="7DEE8BE2" w:tentative="1">
      <w:start w:val="1"/>
      <w:numFmt w:val="bullet"/>
      <w:lvlText w:val="•"/>
      <w:lvlJc w:val="left"/>
      <w:pPr>
        <w:tabs>
          <w:tab w:val="num" w:pos="4320"/>
        </w:tabs>
        <w:ind w:left="4320" w:hanging="360"/>
      </w:pPr>
      <w:rPr>
        <w:rFonts w:hint="default" w:ascii="Arial" w:hAnsi="Arial"/>
      </w:rPr>
    </w:lvl>
    <w:lvl w:ilvl="6" w:tplc="EF74CFFE" w:tentative="1">
      <w:start w:val="1"/>
      <w:numFmt w:val="bullet"/>
      <w:lvlText w:val="•"/>
      <w:lvlJc w:val="left"/>
      <w:pPr>
        <w:tabs>
          <w:tab w:val="num" w:pos="5040"/>
        </w:tabs>
        <w:ind w:left="5040" w:hanging="360"/>
      </w:pPr>
      <w:rPr>
        <w:rFonts w:hint="default" w:ascii="Arial" w:hAnsi="Arial"/>
      </w:rPr>
    </w:lvl>
    <w:lvl w:ilvl="7" w:tplc="D30642B0" w:tentative="1">
      <w:start w:val="1"/>
      <w:numFmt w:val="bullet"/>
      <w:lvlText w:val="•"/>
      <w:lvlJc w:val="left"/>
      <w:pPr>
        <w:tabs>
          <w:tab w:val="num" w:pos="5760"/>
        </w:tabs>
        <w:ind w:left="5760" w:hanging="360"/>
      </w:pPr>
      <w:rPr>
        <w:rFonts w:hint="default" w:ascii="Arial" w:hAnsi="Arial"/>
      </w:rPr>
    </w:lvl>
    <w:lvl w:ilvl="8" w:tplc="D8F49084" w:tentative="1">
      <w:start w:val="1"/>
      <w:numFmt w:val="bullet"/>
      <w:lvlText w:val="•"/>
      <w:lvlJc w:val="left"/>
      <w:pPr>
        <w:tabs>
          <w:tab w:val="num" w:pos="6480"/>
        </w:tabs>
        <w:ind w:left="6480" w:hanging="360"/>
      </w:pPr>
      <w:rPr>
        <w:rFonts w:hint="default" w:ascii="Arial" w:hAnsi="Arial"/>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activeWritingStyle w:lang="it-IT" w:vendorID="64" w:dllVersion="131078" w:nlCheck="1" w:checkStyle="0" w:appName="MSWord"/>
  <w:activeWritingStyle w:lang="en-US" w:vendorID="64" w:dllVersion="131078" w:nlCheck="1" w:checkStyle="1" w:appName="MSWord"/>
  <w:activeWritingStyle w:lang="en-GB" w:vendorID="64" w:dllVersion="131078" w:nlCheck="1" w:checkStyle="1" w:appName="MSWord"/>
  <w:activeWritingStyle w:lang="fr-BE" w:vendorID="64" w:dllVersion="131078" w:nlCheck="1" w:checkStyle="1" w:appName="MSWord"/>
  <w:activeWritingStyle w:lang="fr-FR" w:vendorID="64" w:dllVersion="131078" w:nlCheck="1" w:checkStyle="1" w:appName="MSWord"/>
  <w:activeWritingStyle w:lang="de-DE" w:vendorID="64" w:dllVersion="131078" w:nlCheck="1" w:checkStyle="1" w:appName="MSWord"/>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D22"/>
    <w:rsid w:val="000336EF"/>
    <w:rsid w:val="00035196"/>
    <w:rsid w:val="00075637"/>
    <w:rsid w:val="000B1FF3"/>
    <w:rsid w:val="000B32B9"/>
    <w:rsid w:val="000B7428"/>
    <w:rsid w:val="000C4147"/>
    <w:rsid w:val="000C7F88"/>
    <w:rsid w:val="000D1ADC"/>
    <w:rsid w:val="000D397D"/>
    <w:rsid w:val="001132E2"/>
    <w:rsid w:val="001207B1"/>
    <w:rsid w:val="00122232"/>
    <w:rsid w:val="00134FB8"/>
    <w:rsid w:val="00174306"/>
    <w:rsid w:val="001743FA"/>
    <w:rsid w:val="00175CF6"/>
    <w:rsid w:val="001816D0"/>
    <w:rsid w:val="001A3004"/>
    <w:rsid w:val="001A4B4B"/>
    <w:rsid w:val="001D553F"/>
    <w:rsid w:val="001D56D4"/>
    <w:rsid w:val="001F47F4"/>
    <w:rsid w:val="002066E0"/>
    <w:rsid w:val="00223E53"/>
    <w:rsid w:val="00224B7E"/>
    <w:rsid w:val="00244D34"/>
    <w:rsid w:val="00245759"/>
    <w:rsid w:val="00247D5C"/>
    <w:rsid w:val="00253F9C"/>
    <w:rsid w:val="00255CBB"/>
    <w:rsid w:val="0025747D"/>
    <w:rsid w:val="00267E72"/>
    <w:rsid w:val="002741AC"/>
    <w:rsid w:val="00284ABB"/>
    <w:rsid w:val="002B5CFF"/>
    <w:rsid w:val="002B6AD5"/>
    <w:rsid w:val="002E15D6"/>
    <w:rsid w:val="002E63CA"/>
    <w:rsid w:val="00301460"/>
    <w:rsid w:val="003131AF"/>
    <w:rsid w:val="003314D2"/>
    <w:rsid w:val="00331BB2"/>
    <w:rsid w:val="0034163A"/>
    <w:rsid w:val="00355BC7"/>
    <w:rsid w:val="003760B2"/>
    <w:rsid w:val="00381B49"/>
    <w:rsid w:val="003A692A"/>
    <w:rsid w:val="003B0EA2"/>
    <w:rsid w:val="003C71AA"/>
    <w:rsid w:val="003D2721"/>
    <w:rsid w:val="00411E8C"/>
    <w:rsid w:val="00464B8A"/>
    <w:rsid w:val="00476986"/>
    <w:rsid w:val="004A4B23"/>
    <w:rsid w:val="004B1771"/>
    <w:rsid w:val="004B1E78"/>
    <w:rsid w:val="004D5A58"/>
    <w:rsid w:val="004D7296"/>
    <w:rsid w:val="005024E2"/>
    <w:rsid w:val="005067E5"/>
    <w:rsid w:val="00517156"/>
    <w:rsid w:val="0053549E"/>
    <w:rsid w:val="005416D5"/>
    <w:rsid w:val="00545F8F"/>
    <w:rsid w:val="0056658D"/>
    <w:rsid w:val="00572784"/>
    <w:rsid w:val="00575BE7"/>
    <w:rsid w:val="00575C4A"/>
    <w:rsid w:val="005917D3"/>
    <w:rsid w:val="005941DC"/>
    <w:rsid w:val="005B0CF9"/>
    <w:rsid w:val="005B2D05"/>
    <w:rsid w:val="005F5B94"/>
    <w:rsid w:val="006028AA"/>
    <w:rsid w:val="006204FE"/>
    <w:rsid w:val="0063794C"/>
    <w:rsid w:val="00661BBD"/>
    <w:rsid w:val="00661CCA"/>
    <w:rsid w:val="0069694C"/>
    <w:rsid w:val="006C39B8"/>
    <w:rsid w:val="006D0147"/>
    <w:rsid w:val="006D487F"/>
    <w:rsid w:val="006D492C"/>
    <w:rsid w:val="00736C71"/>
    <w:rsid w:val="00762452"/>
    <w:rsid w:val="00766650"/>
    <w:rsid w:val="007820B6"/>
    <w:rsid w:val="00785931"/>
    <w:rsid w:val="00796E69"/>
    <w:rsid w:val="007D6C69"/>
    <w:rsid w:val="007F535F"/>
    <w:rsid w:val="00802DA4"/>
    <w:rsid w:val="00802E9D"/>
    <w:rsid w:val="00813635"/>
    <w:rsid w:val="008266CC"/>
    <w:rsid w:val="00826B66"/>
    <w:rsid w:val="00890801"/>
    <w:rsid w:val="00895C84"/>
    <w:rsid w:val="00897D22"/>
    <w:rsid w:val="008B4639"/>
    <w:rsid w:val="008D0171"/>
    <w:rsid w:val="008F3B36"/>
    <w:rsid w:val="00902839"/>
    <w:rsid w:val="009275F5"/>
    <w:rsid w:val="00932FB0"/>
    <w:rsid w:val="009517CB"/>
    <w:rsid w:val="00956EBD"/>
    <w:rsid w:val="00981E2F"/>
    <w:rsid w:val="009B442B"/>
    <w:rsid w:val="009B680C"/>
    <w:rsid w:val="009C30C5"/>
    <w:rsid w:val="009D0503"/>
    <w:rsid w:val="009E0F1F"/>
    <w:rsid w:val="00A01CC2"/>
    <w:rsid w:val="00A0285F"/>
    <w:rsid w:val="00A0662D"/>
    <w:rsid w:val="00A11CA3"/>
    <w:rsid w:val="00A359C7"/>
    <w:rsid w:val="00A66831"/>
    <w:rsid w:val="00A76B7C"/>
    <w:rsid w:val="00AB5B6C"/>
    <w:rsid w:val="00AC09F4"/>
    <w:rsid w:val="00AD31A0"/>
    <w:rsid w:val="00AD57E4"/>
    <w:rsid w:val="00AE5441"/>
    <w:rsid w:val="00AF4148"/>
    <w:rsid w:val="00AF6ABD"/>
    <w:rsid w:val="00B04AED"/>
    <w:rsid w:val="00B17F10"/>
    <w:rsid w:val="00B2583C"/>
    <w:rsid w:val="00B35C7A"/>
    <w:rsid w:val="00B44AD4"/>
    <w:rsid w:val="00B6671F"/>
    <w:rsid w:val="00B71C03"/>
    <w:rsid w:val="00B92E49"/>
    <w:rsid w:val="00B94BED"/>
    <w:rsid w:val="00BC6258"/>
    <w:rsid w:val="00BD31A9"/>
    <w:rsid w:val="00BD331F"/>
    <w:rsid w:val="00BE5083"/>
    <w:rsid w:val="00BE684A"/>
    <w:rsid w:val="00BF3E6F"/>
    <w:rsid w:val="00C11401"/>
    <w:rsid w:val="00C261C5"/>
    <w:rsid w:val="00C40512"/>
    <w:rsid w:val="00C5591A"/>
    <w:rsid w:val="00C67706"/>
    <w:rsid w:val="00C87CB2"/>
    <w:rsid w:val="00CA0D43"/>
    <w:rsid w:val="00CB6C3A"/>
    <w:rsid w:val="00CC43FF"/>
    <w:rsid w:val="00CD2C5B"/>
    <w:rsid w:val="00CE59ED"/>
    <w:rsid w:val="00D049C4"/>
    <w:rsid w:val="00D13BE9"/>
    <w:rsid w:val="00D20FE6"/>
    <w:rsid w:val="00D35529"/>
    <w:rsid w:val="00D37F7F"/>
    <w:rsid w:val="00D44C1C"/>
    <w:rsid w:val="00D94C80"/>
    <w:rsid w:val="00DE29C5"/>
    <w:rsid w:val="00DF27E0"/>
    <w:rsid w:val="00DF4E7C"/>
    <w:rsid w:val="00E12AB8"/>
    <w:rsid w:val="00E2638E"/>
    <w:rsid w:val="00E3162C"/>
    <w:rsid w:val="00E379D9"/>
    <w:rsid w:val="00E63B6A"/>
    <w:rsid w:val="00E82CA4"/>
    <w:rsid w:val="00E87087"/>
    <w:rsid w:val="00E87E8C"/>
    <w:rsid w:val="00EB08DC"/>
    <w:rsid w:val="00ED04E1"/>
    <w:rsid w:val="00ED4E8D"/>
    <w:rsid w:val="00ED5C68"/>
    <w:rsid w:val="00EF0A2D"/>
    <w:rsid w:val="00EF282E"/>
    <w:rsid w:val="00EF6EF3"/>
    <w:rsid w:val="00F0468A"/>
    <w:rsid w:val="00F17EF7"/>
    <w:rsid w:val="00F233C7"/>
    <w:rsid w:val="00F274F8"/>
    <w:rsid w:val="00F35413"/>
    <w:rsid w:val="00F554B3"/>
    <w:rsid w:val="00F71812"/>
    <w:rsid w:val="00FB3188"/>
    <w:rsid w:val="00FB51D6"/>
    <w:rsid w:val="00FC51D1"/>
    <w:rsid w:val="00FE6196"/>
    <w:rsid w:val="00FE72CF"/>
    <w:rsid w:val="7E46A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23EB2"/>
  <w15:chartTrackingRefBased/>
  <w15:docId w15:val="{2CBB76F6-3A5F-4972-81F8-B777DC7E5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1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qFormat/>
    <w:rsid w:val="00ED04E1"/>
    <w:pPr>
      <w:keepNext/>
      <w:keepLines/>
      <w:spacing w:before="240" w:after="0" w:line="240" w:lineRule="auto"/>
      <w:outlineLvl w:val="0"/>
    </w:pPr>
    <w:rPr>
      <w:rFonts w:ascii="Times New Roman" w:hAnsi="Times New Roman" w:eastAsiaTheme="majorEastAsia" w:cstheme="majorBidi"/>
      <w:b/>
      <w:bCs/>
      <w:sz w:val="24"/>
      <w:szCs w:val="28"/>
      <w:lang w:val="it-IT" w:eastAsia="it-IT"/>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97D22"/>
    <w:pPr>
      <w:tabs>
        <w:tab w:val="center" w:pos="4513"/>
        <w:tab w:val="right" w:pos="9026"/>
      </w:tabs>
      <w:spacing w:after="0" w:line="240" w:lineRule="auto"/>
    </w:pPr>
  </w:style>
  <w:style w:type="character" w:styleId="HeaderChar" w:customStyle="1">
    <w:name w:val="Header Char"/>
    <w:basedOn w:val="DefaultParagraphFont"/>
    <w:link w:val="Header"/>
    <w:uiPriority w:val="99"/>
    <w:rsid w:val="00897D22"/>
  </w:style>
  <w:style w:type="paragraph" w:styleId="Footer">
    <w:name w:val="footer"/>
    <w:basedOn w:val="Normal"/>
    <w:link w:val="FooterChar"/>
    <w:uiPriority w:val="99"/>
    <w:unhideWhenUsed/>
    <w:rsid w:val="00897D22"/>
    <w:pPr>
      <w:tabs>
        <w:tab w:val="center" w:pos="4513"/>
        <w:tab w:val="right" w:pos="9026"/>
      </w:tabs>
      <w:spacing w:after="0" w:line="240" w:lineRule="auto"/>
    </w:pPr>
  </w:style>
  <w:style w:type="character" w:styleId="FooterChar" w:customStyle="1">
    <w:name w:val="Footer Char"/>
    <w:basedOn w:val="DefaultParagraphFont"/>
    <w:link w:val="Footer"/>
    <w:uiPriority w:val="99"/>
    <w:rsid w:val="00897D22"/>
  </w:style>
  <w:style w:type="character" w:styleId="Heading1Char" w:customStyle="1">
    <w:name w:val="Heading 1 Char"/>
    <w:basedOn w:val="DefaultParagraphFont"/>
    <w:link w:val="Heading1"/>
    <w:rsid w:val="00ED04E1"/>
    <w:rPr>
      <w:rFonts w:ascii="Times New Roman" w:hAnsi="Times New Roman" w:eastAsiaTheme="majorEastAsia" w:cstheme="majorBidi"/>
      <w:b/>
      <w:bCs/>
      <w:sz w:val="24"/>
      <w:szCs w:val="28"/>
      <w:lang w:val="it-IT" w:eastAsia="it-IT"/>
    </w:rPr>
  </w:style>
  <w:style w:type="character" w:styleId="Hyperlink">
    <w:name w:val="Hyperlink"/>
    <w:basedOn w:val="DefaultParagraphFont"/>
    <w:uiPriority w:val="10"/>
    <w:rsid w:val="00ED04E1"/>
    <w:rPr>
      <w:color w:val="0000FF"/>
      <w:u w:val="single"/>
    </w:rPr>
  </w:style>
  <w:style w:type="paragraph" w:styleId="ListParagraph">
    <w:name w:val="List Paragraph"/>
    <w:aliases w:val="Heading table"/>
    <w:basedOn w:val="Normal"/>
    <w:uiPriority w:val="34"/>
    <w:qFormat/>
    <w:rsid w:val="00ED04E1"/>
    <w:pPr>
      <w:spacing w:after="0" w:line="240" w:lineRule="auto"/>
      <w:ind w:left="720"/>
      <w:contextualSpacing/>
    </w:pPr>
    <w:rPr>
      <w:rFonts w:ascii="Times New Roman" w:hAnsi="Times New Roman" w:eastAsia="Times New Roman" w:cs="Times New Roman"/>
      <w:i/>
      <w:color w:val="0C4DA2"/>
      <w:sz w:val="24"/>
      <w:szCs w:val="24"/>
      <w:lang w:val="it-IT" w:eastAsia="it-IT"/>
    </w:rPr>
  </w:style>
  <w:style w:type="paragraph" w:styleId="FootnoteText">
    <w:name w:val="footnote text"/>
    <w:basedOn w:val="Normal"/>
    <w:link w:val="FootnoteTextChar"/>
    <w:uiPriority w:val="99"/>
    <w:rsid w:val="00ED04E1"/>
    <w:pPr>
      <w:spacing w:after="0" w:line="240" w:lineRule="auto"/>
    </w:pPr>
    <w:rPr>
      <w:rFonts w:ascii="Times New Roman" w:hAnsi="Times New Roman" w:eastAsia="Times New Roman" w:cs="Times New Roman"/>
      <w:sz w:val="24"/>
      <w:szCs w:val="24"/>
      <w:lang w:val="it-IT" w:eastAsia="it-IT"/>
    </w:rPr>
  </w:style>
  <w:style w:type="character" w:styleId="FootnoteTextChar" w:customStyle="1">
    <w:name w:val="Footnote Text Char"/>
    <w:basedOn w:val="DefaultParagraphFont"/>
    <w:link w:val="FootnoteText"/>
    <w:uiPriority w:val="99"/>
    <w:rsid w:val="00ED04E1"/>
    <w:rPr>
      <w:rFonts w:ascii="Times New Roman" w:hAnsi="Times New Roman" w:eastAsia="Times New Roman" w:cs="Times New Roman"/>
      <w:sz w:val="24"/>
      <w:szCs w:val="24"/>
      <w:lang w:val="it-IT" w:eastAsia="it-IT"/>
    </w:rPr>
  </w:style>
  <w:style w:type="character" w:styleId="FootnoteReference">
    <w:name w:val="footnote reference"/>
    <w:aliases w:val="Footnote Reference Superscript,SUPERS,Footnote reference number,Footnote symbol,note TESI,EN Footnote Reference"/>
    <w:basedOn w:val="DefaultParagraphFont"/>
    <w:uiPriority w:val="99"/>
    <w:rsid w:val="00ED04E1"/>
    <w:rPr>
      <w:vertAlign w:val="superscript"/>
    </w:rPr>
  </w:style>
  <w:style w:type="paragraph" w:styleId="BalloonText">
    <w:name w:val="Balloon Text"/>
    <w:basedOn w:val="Normal"/>
    <w:link w:val="BalloonTextChar"/>
    <w:uiPriority w:val="99"/>
    <w:semiHidden/>
    <w:unhideWhenUsed/>
    <w:rsid w:val="0076665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66650"/>
    <w:rPr>
      <w:rFonts w:ascii="Segoe UI" w:hAnsi="Segoe UI" w:cs="Segoe UI"/>
      <w:sz w:val="18"/>
      <w:szCs w:val="18"/>
    </w:rPr>
  </w:style>
  <w:style w:type="character" w:styleId="CommentReference">
    <w:name w:val="annotation reference"/>
    <w:basedOn w:val="DefaultParagraphFont"/>
    <w:uiPriority w:val="99"/>
    <w:semiHidden/>
    <w:unhideWhenUsed/>
    <w:rsid w:val="003A692A"/>
    <w:rPr>
      <w:sz w:val="16"/>
      <w:szCs w:val="16"/>
    </w:rPr>
  </w:style>
  <w:style w:type="paragraph" w:styleId="CommentText">
    <w:name w:val="annotation text"/>
    <w:basedOn w:val="Normal"/>
    <w:link w:val="CommentTextChar"/>
    <w:uiPriority w:val="99"/>
    <w:semiHidden/>
    <w:unhideWhenUsed/>
    <w:rsid w:val="003A692A"/>
    <w:pPr>
      <w:spacing w:line="240" w:lineRule="auto"/>
    </w:pPr>
    <w:rPr>
      <w:sz w:val="20"/>
      <w:szCs w:val="20"/>
    </w:rPr>
  </w:style>
  <w:style w:type="character" w:styleId="CommentTextChar" w:customStyle="1">
    <w:name w:val="Comment Text Char"/>
    <w:basedOn w:val="DefaultParagraphFont"/>
    <w:link w:val="CommentText"/>
    <w:uiPriority w:val="99"/>
    <w:semiHidden/>
    <w:rsid w:val="003A692A"/>
    <w:rPr>
      <w:sz w:val="20"/>
      <w:szCs w:val="20"/>
    </w:rPr>
  </w:style>
  <w:style w:type="paragraph" w:styleId="CommentSubject">
    <w:name w:val="annotation subject"/>
    <w:basedOn w:val="CommentText"/>
    <w:next w:val="CommentText"/>
    <w:link w:val="CommentSubjectChar"/>
    <w:uiPriority w:val="99"/>
    <w:semiHidden/>
    <w:unhideWhenUsed/>
    <w:rsid w:val="003A692A"/>
    <w:rPr>
      <w:b/>
      <w:bCs/>
    </w:rPr>
  </w:style>
  <w:style w:type="character" w:styleId="CommentSubjectChar" w:customStyle="1">
    <w:name w:val="Comment Subject Char"/>
    <w:basedOn w:val="CommentTextChar"/>
    <w:link w:val="CommentSubject"/>
    <w:uiPriority w:val="99"/>
    <w:semiHidden/>
    <w:rsid w:val="003A692A"/>
    <w:rPr>
      <w:b/>
      <w:bCs/>
      <w:sz w:val="20"/>
      <w:szCs w:val="20"/>
    </w:rPr>
  </w:style>
  <w:style w:type="paragraph" w:styleId="NoSpacing">
    <w:name w:val="No Spacing"/>
    <w:uiPriority w:val="1"/>
    <w:qFormat/>
    <w:rsid w:val="00F233C7"/>
    <w:pPr>
      <w:spacing w:after="0" w:line="240" w:lineRule="auto"/>
    </w:pPr>
  </w:style>
  <w:style w:type="paragraph" w:styleId="Revision">
    <w:name w:val="Revision"/>
    <w:hidden/>
    <w:uiPriority w:val="99"/>
    <w:semiHidden/>
    <w:rsid w:val="00F233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124302">
      <w:bodyDiv w:val="1"/>
      <w:marLeft w:val="0"/>
      <w:marRight w:val="0"/>
      <w:marTop w:val="0"/>
      <w:marBottom w:val="0"/>
      <w:divBdr>
        <w:top w:val="none" w:sz="0" w:space="0" w:color="auto"/>
        <w:left w:val="none" w:sz="0" w:space="0" w:color="auto"/>
        <w:bottom w:val="none" w:sz="0" w:space="0" w:color="auto"/>
        <w:right w:val="none" w:sz="0" w:space="0" w:color="auto"/>
      </w:divBdr>
      <w:divsChild>
        <w:div w:id="2043363597">
          <w:marLeft w:val="360"/>
          <w:marRight w:val="0"/>
          <w:marTop w:val="82"/>
          <w:marBottom w:val="0"/>
          <w:divBdr>
            <w:top w:val="none" w:sz="0" w:space="0" w:color="auto"/>
            <w:left w:val="none" w:sz="0" w:space="0" w:color="auto"/>
            <w:bottom w:val="none" w:sz="0" w:space="0" w:color="auto"/>
            <w:right w:val="none" w:sz="0" w:space="0" w:color="auto"/>
          </w:divBdr>
        </w:div>
        <w:div w:id="2031180614">
          <w:marLeft w:val="360"/>
          <w:marRight w:val="0"/>
          <w:marTop w:val="82"/>
          <w:marBottom w:val="0"/>
          <w:divBdr>
            <w:top w:val="none" w:sz="0" w:space="0" w:color="auto"/>
            <w:left w:val="none" w:sz="0" w:space="0" w:color="auto"/>
            <w:bottom w:val="none" w:sz="0" w:space="0" w:color="auto"/>
            <w:right w:val="none" w:sz="0" w:space="0" w:color="auto"/>
          </w:divBdr>
        </w:div>
        <w:div w:id="1368262857">
          <w:marLeft w:val="360"/>
          <w:marRight w:val="0"/>
          <w:marTop w:val="82"/>
          <w:marBottom w:val="0"/>
          <w:divBdr>
            <w:top w:val="none" w:sz="0" w:space="0" w:color="auto"/>
            <w:left w:val="none" w:sz="0" w:space="0" w:color="auto"/>
            <w:bottom w:val="none" w:sz="0" w:space="0" w:color="auto"/>
            <w:right w:val="none" w:sz="0" w:space="0" w:color="auto"/>
          </w:divBdr>
        </w:div>
      </w:divsChild>
    </w:div>
    <w:div w:id="905145102">
      <w:bodyDiv w:val="1"/>
      <w:marLeft w:val="0"/>
      <w:marRight w:val="0"/>
      <w:marTop w:val="0"/>
      <w:marBottom w:val="0"/>
      <w:divBdr>
        <w:top w:val="none" w:sz="0" w:space="0" w:color="auto"/>
        <w:left w:val="none" w:sz="0" w:space="0" w:color="auto"/>
        <w:bottom w:val="none" w:sz="0" w:space="0" w:color="auto"/>
        <w:right w:val="none" w:sz="0" w:space="0" w:color="auto"/>
      </w:divBdr>
    </w:div>
    <w:div w:id="1321273547">
      <w:bodyDiv w:val="1"/>
      <w:marLeft w:val="0"/>
      <w:marRight w:val="0"/>
      <w:marTop w:val="0"/>
      <w:marBottom w:val="0"/>
      <w:divBdr>
        <w:top w:val="none" w:sz="0" w:space="0" w:color="auto"/>
        <w:left w:val="none" w:sz="0" w:space="0" w:color="auto"/>
        <w:bottom w:val="none" w:sz="0" w:space="0" w:color="auto"/>
        <w:right w:val="none" w:sz="0" w:space="0" w:color="auto"/>
      </w:divBdr>
      <w:divsChild>
        <w:div w:id="324825949">
          <w:marLeft w:val="360"/>
          <w:marRight w:val="0"/>
          <w:marTop w:val="82"/>
          <w:marBottom w:val="0"/>
          <w:divBdr>
            <w:top w:val="none" w:sz="0" w:space="0" w:color="auto"/>
            <w:left w:val="none" w:sz="0" w:space="0" w:color="auto"/>
            <w:bottom w:val="none" w:sz="0" w:space="0" w:color="auto"/>
            <w:right w:val="none" w:sz="0" w:space="0" w:color="auto"/>
          </w:divBdr>
        </w:div>
      </w:divsChild>
    </w:div>
    <w:div w:id="1850631050">
      <w:bodyDiv w:val="1"/>
      <w:marLeft w:val="0"/>
      <w:marRight w:val="0"/>
      <w:marTop w:val="0"/>
      <w:marBottom w:val="0"/>
      <w:divBdr>
        <w:top w:val="none" w:sz="0" w:space="0" w:color="auto"/>
        <w:left w:val="none" w:sz="0" w:space="0" w:color="auto"/>
        <w:bottom w:val="none" w:sz="0" w:space="0" w:color="auto"/>
        <w:right w:val="none" w:sz="0" w:space="0" w:color="auto"/>
      </w:divBdr>
    </w:div>
    <w:div w:id="1855266688">
      <w:bodyDiv w:val="1"/>
      <w:marLeft w:val="0"/>
      <w:marRight w:val="0"/>
      <w:marTop w:val="0"/>
      <w:marBottom w:val="0"/>
      <w:divBdr>
        <w:top w:val="none" w:sz="0" w:space="0" w:color="auto"/>
        <w:left w:val="none" w:sz="0" w:space="0" w:color="auto"/>
        <w:bottom w:val="none" w:sz="0" w:space="0" w:color="auto"/>
        <w:right w:val="none" w:sz="0" w:space="0" w:color="auto"/>
      </w:divBdr>
      <w:divsChild>
        <w:div w:id="1610628240">
          <w:marLeft w:val="360"/>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ra.europa.eu/can-we-help-you/contact-us-0_e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ommunication@era.europa.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era.europa.eu"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b1d52ad1-4fc8-48e5-9ebf-c709b056ed17" ContentTypeId="0x010100CA9806D3932DA942ADAA782981EB548D" PreviousValue="false"/>
</file>

<file path=customXml/item4.xml><?xml version="1.0" encoding="utf-8"?>
<ct:contentTypeSchema xmlns:ct="http://schemas.microsoft.com/office/2006/metadata/contentType" xmlns:ma="http://schemas.microsoft.com/office/2006/metadata/properties/metaAttributes" ct:_="" ma:_="" ma:contentTypeName="ERA_Document" ma:contentTypeID="0x010100CA9806D3932DA942ADAA782981EB548D009C03A7E426E1E9429660A2191E5DF435" ma:contentTypeVersion="211" ma:contentTypeDescription="" ma:contentTypeScope="" ma:versionID="c66816650caad7f5305578bdafda3f6a">
  <xsd:schema xmlns:xsd="http://www.w3.org/2001/XMLSchema" xmlns:xs="http://www.w3.org/2001/XMLSchema" xmlns:p="http://schemas.microsoft.com/office/2006/metadata/properties" xmlns:ns2="37dc432a-8ebf-4af5-8237-268edd3a8664" xmlns:ns3="d1ca7aab-5a9c-43b7-bbe8-a2a991b5e839" targetNamespace="http://schemas.microsoft.com/office/2006/metadata/properties" ma:root="true" ma:fieldsID="3fe097f23d218cc7b16819b45d2cd864" ns2:_="" ns3:_="">
    <xsd:import namespace="37dc432a-8ebf-4af5-8237-268edd3a8664"/>
    <xsd:import namespace="d1ca7aab-5a9c-43b7-bbe8-a2a991b5e839"/>
    <xsd:element name="properties">
      <xsd:complexType>
        <xsd:sequence>
          <xsd:element name="documentManagement">
            <xsd:complexType>
              <xsd:all>
                <xsd:element ref="ns2:_dlc_DocId" minOccurs="0"/>
                <xsd:element ref="ns2:_dlc_DocIdUrl" minOccurs="0"/>
                <xsd:element ref="ns2:_dlc_DocIdPersistId" minOccurs="0"/>
                <xsd:element ref="ns2:gf147c1d654543abacff4a31dfc45623" minOccurs="0"/>
                <xsd:element ref="ns2:TaxCatchAll" minOccurs="0"/>
                <xsd:element ref="ns2:TaxCatchAllLabel" minOccurs="0"/>
                <xsd:element ref="ns2:g337828d867743cab065af36c4e1a31c" minOccurs="0"/>
                <xsd:element ref="ns2:h70713ed90ce4adeabe454f2aabfa4ef" minOccurs="0"/>
                <xsd:element ref="ns2:Project_x0020_Code" minOccurs="0"/>
                <xsd:element ref="ns3:pfc5cbcc9e1b4978a6dcd8c6688cb03d" minOccurs="0"/>
                <xsd:element ref="ns3:Event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c432a-8ebf-4af5-8237-268edd3a866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element name="gf147c1d654543abacff4a31dfc45623" ma:index="8" ma:taxonomy="true" ma:internalName="gf147c1d654543abacff4a31dfc45623" ma:taxonomyFieldName="Origin_x002d_Author" ma:displayName="Origin-Author" ma:readOnly="false" ma:default="141;#ERA|8287c6ea-6f12-4bfd-9fc9-6825fce534f5" ma:fieldId="{0f147c1d-6545-43ab-acff-4a31dfc45623}" ma:sspId="b1d52ad1-4fc8-48e5-9ebf-c709b056ed17" ma:termSetId="3bd325ee-ad60-4d4f-86e3-57acc143124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0853311-224c-45cb-aa93-7b40079dd3b8}" ma:internalName="TaxCatchAll" ma:showField="CatchAllData"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853311-224c-45cb-aa93-7b40079dd3b8}" ma:internalName="TaxCatchAllLabel" ma:readOnly="true" ma:showField="CatchAllDataLabel"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g337828d867743cab065af36c4e1a31c" ma:index="14" ma:taxonomy="true" ma:internalName="g337828d867743cab065af36c4e1a31c" ma:taxonomyFieldName="Process" ma:displayName="Process" ma:indexed="true" ma:readOnly="false" ma:default="" ma:fieldId="{0337828d-8677-43ca-b065-af36c4e1a31c}" ma:sspId="b1d52ad1-4fc8-48e5-9ebf-c709b056ed17"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7" ma:taxonomy="true" ma:internalName="h70713ed90ce4adeabe454f2aabfa4ef" ma:taxonomyFieldName="Document_x0020_type" ma:displayName="Document type" ma:readOnly="false" ma:default="" ma:fieldId="{170713ed-90ce-4ade-abe4-54f2aabfa4ef}" ma:sspId="b1d52ad1-4fc8-48e5-9ebf-c709b056ed17" ma:termSetId="07ece8fb-22f7-4a45-9bd0-d78559e8cddf" ma:anchorId="00000000-0000-0000-0000-000000000000" ma:open="false" ma:isKeyword="false">
      <xsd:complexType>
        <xsd:sequence>
          <xsd:element ref="pc:Terms" minOccurs="0" maxOccurs="1"/>
        </xsd:sequence>
      </xsd:complexType>
    </xsd:element>
    <xsd:element name="Project_x0020_Code" ma:index="19" nillable="true" ma:displayName="Project Code" ma:description="Only if the project code exists" ma:internalName="Project_x0020_Cod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ca7aab-5a9c-43b7-bbe8-a2a991b5e839" elementFormDefault="qualified">
    <xsd:import namespace="http://schemas.microsoft.com/office/2006/documentManagement/types"/>
    <xsd:import namespace="http://schemas.microsoft.com/office/infopath/2007/PartnerControls"/>
    <xsd:element name="pfc5cbcc9e1b4978a6dcd8c6688cb03d" ma:index="20" ma:taxonomy="true" ma:internalName="pfc5cbcc9e1b4978a6dcd8c6688cb03d" ma:taxonomyFieldName="Event_x0020_name" ma:displayName="Event name" ma:default="" ma:fieldId="{9fc5cbcc-9e1b-4978-a6dc-d8c6688cb03d}" ma:sspId="b1d52ad1-4fc8-48e5-9ebf-c709b056ed17" ma:termSetId="4582b54e-3c6b-45d8-908c-3de39fa58b07" ma:anchorId="00000000-0000-0000-0000-000000000000" ma:open="true" ma:isKeyword="false">
      <xsd:complexType>
        <xsd:sequence>
          <xsd:element ref="pc:Terms" minOccurs="0" maxOccurs="1"/>
        </xsd:sequence>
      </xsd:complexType>
    </xsd:element>
    <xsd:element name="Eventyear" ma:index="22" nillable="true" ma:displayName="Eventyear" ma:hidden="true" ma:internalName="Eventyear"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oject_x0020_Code xmlns="37dc432a-8ebf-4af5-8237-268edd3a8664">ERA-1148</Project_x0020_Code>
    <g337828d867743cab065af36c4e1a31c xmlns="37dc432a-8ebf-4af5-8237-268edd3a8664">
      <Terms xmlns="http://schemas.microsoft.com/office/infopath/2007/PartnerControls">
        <TermInfo xmlns="http://schemas.microsoft.com/office/infopath/2007/PartnerControls">
          <TermName xmlns="http://schemas.microsoft.com/office/infopath/2007/PartnerControls">COS - Communication services (events, press, internal communication)</TermName>
          <TermId xmlns="http://schemas.microsoft.com/office/infopath/2007/PartnerControls">6e7aecaf-4b6f-4553-9375-5c2379a2e3d6</TermId>
        </TermInfo>
      </Terms>
    </g337828d867743cab065af36c4e1a31c>
    <gf147c1d654543abacff4a31dfc45623 xmlns="37dc432a-8ebf-4af5-8237-268edd3a8664">
      <Terms xmlns="http://schemas.microsoft.com/office/infopath/2007/PartnerControls">
        <TermInfo xmlns="http://schemas.microsoft.com/office/infopath/2007/PartnerControls">
          <TermName xmlns="http://schemas.microsoft.com/office/infopath/2007/PartnerControls">ERA</TermName>
          <TermId xmlns="http://schemas.microsoft.com/office/infopath/2007/PartnerControls">8287c6ea-6f12-4bfd-9fc9-6825fce534f5</TermId>
        </TermInfo>
      </Terms>
    </gf147c1d654543abacff4a31dfc45623>
    <TaxCatchAll xmlns="37dc432a-8ebf-4af5-8237-268edd3a8664">
      <Value>2686</Value>
      <Value>445</Value>
      <Value>578</Value>
      <Value>141</Value>
    </TaxCatchAll>
    <h70713ed90ce4adeabe454f2aabfa4ef xmlns="37dc432a-8ebf-4af5-8237-268edd3a8664">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9c4cbc6c-1ab5-4370-a0e2-c012bc78f640</TermId>
        </TermInfo>
      </Terms>
    </h70713ed90ce4adeabe454f2aabfa4ef>
    <_dlc_DocId xmlns="37dc432a-8ebf-4af5-8237-268edd3a8664">ERAINT-290-893</_dlc_DocId>
    <_dlc_DocIdUrl xmlns="37dc432a-8ebf-4af5-8237-268edd3a8664">
      <Url>https://intranet.era.europa.eu/Communication/_layouts/15/DocIdRedir.aspx?ID=ERAINT-290-893</Url>
      <Description>ERAINT-290-893</Description>
    </_dlc_DocIdUrl>
    <Eventyear xmlns="d1ca7aab-5a9c-43b7-bbe8-a2a991b5e839" xsi:nil="true"/>
    <pfc5cbcc9e1b4978a6dcd8c6688cb03d xmlns="d1ca7aab-5a9c-43b7-bbe8-a2a991b5e839">
      <Terms xmlns="http://schemas.microsoft.com/office/infopath/2007/PartnerControls">
        <TermInfo xmlns="http://schemas.microsoft.com/office/infopath/2007/PartnerControls">
          <TermName xmlns="http://schemas.microsoft.com/office/infopath/2007/PartnerControls">2021 Webinar Train travel after COVID-19</TermName>
          <TermId xmlns="http://schemas.microsoft.com/office/infopath/2007/PartnerControls">bb40c466-7407-4132-a602-a4867acfa716</TermId>
        </TermInfo>
      </Terms>
    </pfc5cbcc9e1b4978a6dcd8c6688cb03d>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87F7D-0146-4CB6-8171-F37A5510CF90}">
  <ds:schemaRefs>
    <ds:schemaRef ds:uri="http://schemas.microsoft.com/sharepoint/v3/contenttype/forms"/>
  </ds:schemaRefs>
</ds:datastoreItem>
</file>

<file path=customXml/itemProps2.xml><?xml version="1.0" encoding="utf-8"?>
<ds:datastoreItem xmlns:ds="http://schemas.openxmlformats.org/officeDocument/2006/customXml" ds:itemID="{0F97BC6D-ABF1-4451-9492-4328B1490EF8}">
  <ds:schemaRefs>
    <ds:schemaRef ds:uri="http://schemas.microsoft.com/sharepoint/events"/>
  </ds:schemaRefs>
</ds:datastoreItem>
</file>

<file path=customXml/itemProps3.xml><?xml version="1.0" encoding="utf-8"?>
<ds:datastoreItem xmlns:ds="http://schemas.openxmlformats.org/officeDocument/2006/customXml" ds:itemID="{42F74E9B-96CE-4485-B11A-5D6A2E311D5B}">
  <ds:schemaRefs>
    <ds:schemaRef ds:uri="Microsoft.SharePoint.Taxonomy.ContentTypeSync"/>
  </ds:schemaRefs>
</ds:datastoreItem>
</file>

<file path=customXml/itemProps4.xml><?xml version="1.0" encoding="utf-8"?>
<ds:datastoreItem xmlns:ds="http://schemas.openxmlformats.org/officeDocument/2006/customXml" ds:itemID="{6F8AAA87-C9E0-4DA6-9495-95B7FE575E38}"/>
</file>

<file path=customXml/itemProps5.xml><?xml version="1.0" encoding="utf-8"?>
<ds:datastoreItem xmlns:ds="http://schemas.openxmlformats.org/officeDocument/2006/customXml" ds:itemID="{C32EB5F6-88F6-458C-9224-2F1FBA826A6E}">
  <ds:schemaRefs>
    <ds:schemaRef ds:uri="http://schemas.microsoft.com/office/2006/metadata/properties"/>
    <ds:schemaRef ds:uri="http://schemas.microsoft.com/office/infopath/2007/PartnerControls"/>
    <ds:schemaRef ds:uri="37dc432a-8ebf-4af5-8237-268edd3a8664"/>
  </ds:schemaRefs>
</ds:datastoreItem>
</file>

<file path=customXml/itemProps6.xml><?xml version="1.0" encoding="utf-8"?>
<ds:datastoreItem xmlns:ds="http://schemas.openxmlformats.org/officeDocument/2006/customXml" ds:itemID="{1BE9A00F-C02D-4A27-9983-F7582437EF1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European Union Agency for Railways</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D'AGOSTINO Antonio</dc:creator>
  <cp:keywords/>
  <dc:description/>
  <cp:lastModifiedBy>VLADUT Cristina</cp:lastModifiedBy>
  <cp:revision>9</cp:revision>
  <cp:lastPrinted>2019-06-14T06:19:00Z</cp:lastPrinted>
  <dcterms:created xsi:type="dcterms:W3CDTF">2021-06-01T08:29:00Z</dcterms:created>
  <dcterms:modified xsi:type="dcterms:W3CDTF">2021-06-03T05:15:42Z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0x010100CA9806D3932DA942ADAA782981EB548D009C03A7E426E1E9429660A2191E5DF435</vt:lpwstr>
  </property>
  <property fmtid="{D5CDD505-2E9C-101B-9397-08002B2CF9AE}" pid="3" name="Origin-Author">
    <vt:lpwstr>141;#ERA|8287c6ea-6f12-4bfd-9fc9-6825fce534f5</vt:lpwstr>
  </property>
  <property fmtid="{D5CDD505-2E9C-101B-9397-08002B2CF9AE}" pid="4" name="Document type">
    <vt:lpwstr>445;#Communication|9c4cbc6c-1ab5-4370-a0e2-c012bc78f640</vt:lpwstr>
  </property>
  <property fmtid="{D5CDD505-2E9C-101B-9397-08002B2CF9AE}" pid="5" name="CommunicationTopics">
    <vt:lpwstr/>
  </property>
  <property fmtid="{D5CDD505-2E9C-101B-9397-08002B2CF9AE}" pid="6" name="Process">
    <vt:lpwstr>578;#COS - Communication services (events, press, internal communication)|6e7aecaf-4b6f-4553-9375-5c2379a2e3d6</vt:lpwstr>
  </property>
  <property fmtid="{D5CDD505-2E9C-101B-9397-08002B2CF9AE}" pid="7" name="_dlc_DocIdItemGuid">
    <vt:lpwstr>9c453962-cb2c-4cc1-b7f8-e757766f5805</vt:lpwstr>
  </property>
  <property fmtid="{D5CDD505-2E9C-101B-9397-08002B2CF9AE}" pid="8" name="COM-Topic">
    <vt:lpwstr/>
  </property>
  <property fmtid="{D5CDD505-2E9C-101B-9397-08002B2CF9AE}" pid="9" name="COV19-Topic">
    <vt:lpwstr>2593;#Rail Recovery Campaign|740b81d0-09e4-4814-8d03-675811f4b421</vt:lpwstr>
  </property>
  <property fmtid="{D5CDD505-2E9C-101B-9397-08002B2CF9AE}" pid="10" name="Event name">
    <vt:lpwstr>2686;#2021 Webinar Train travel after COVID-19|bb40c466-7407-4132-a602-a4867acfa716</vt:lpwstr>
  </property>
</Properties>
</file>