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0" w:rsidRDefault="00787BA0" w:rsidP="00787BA0">
      <w:pPr>
        <w:rPr>
          <w:rFonts w:ascii="Times New Roman" w:hAnsi="Times New Roman" w:cs="Times New Roman"/>
          <w:b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HU-6114</w:t>
      </w:r>
      <w:bookmarkStart w:id="0" w:name="_GoBack"/>
      <w:bookmarkEnd w:id="0"/>
    </w:p>
    <w:p w:rsidR="00787BA0" w:rsidRPr="00EF021A" w:rsidRDefault="00787BA0" w:rsidP="00787BA0">
      <w:pPr>
        <w:rPr>
          <w:rFonts w:ascii="Times New Roman" w:hAnsi="Times New Roman" w:cs="Times New Roman"/>
          <w:b/>
          <w:sz w:val="26"/>
          <w:szCs w:val="26"/>
          <w:lang w:val="en-GB"/>
        </w:rPr>
      </w:pPr>
      <w:r w:rsidRPr="00EF021A">
        <w:rPr>
          <w:rFonts w:ascii="Times New Roman" w:hAnsi="Times New Roman" w:cs="Times New Roman"/>
          <w:b/>
          <w:sz w:val="26"/>
          <w:szCs w:val="26"/>
          <w:lang w:val="en-GB"/>
        </w:rPr>
        <w:t>2019-0235-5 Miskolc-</w:t>
      </w:r>
      <w:proofErr w:type="spellStart"/>
      <w:r w:rsidRPr="00EF021A">
        <w:rPr>
          <w:rFonts w:ascii="Times New Roman" w:hAnsi="Times New Roman" w:cs="Times New Roman"/>
          <w:b/>
          <w:sz w:val="26"/>
          <w:szCs w:val="26"/>
          <w:lang w:val="en-GB"/>
        </w:rPr>
        <w:t>Repülőtér</w:t>
      </w:r>
      <w:proofErr w:type="spellEnd"/>
      <w:r w:rsidRPr="00EF021A">
        <w:rPr>
          <w:rFonts w:ascii="Times New Roman" w:hAnsi="Times New Roman" w:cs="Times New Roman"/>
          <w:b/>
          <w:sz w:val="26"/>
          <w:szCs w:val="26"/>
          <w:lang w:val="en-GB"/>
        </w:rPr>
        <w:t xml:space="preserve"> (Railway incident / Signal passed at danger)</w:t>
      </w:r>
    </w:p>
    <w:p w:rsidR="00787BA0" w:rsidRPr="0017169C" w:rsidRDefault="00787BA0" w:rsidP="00787BA0">
      <w:pPr>
        <w:pStyle w:val="Cmsor3"/>
        <w:rPr>
          <w:rFonts w:ascii="Times New Roman" w:hAnsi="Times New Roman" w:cs="Times New Roman"/>
          <w:color w:val="000000" w:themeColor="text1"/>
          <w:u w:val="single"/>
          <w:lang w:val="en-GB"/>
        </w:rPr>
      </w:pPr>
      <w:r w:rsidRPr="0017169C">
        <w:rPr>
          <w:rFonts w:ascii="Times New Roman" w:hAnsi="Times New Roman" w:cs="Times New Roman"/>
          <w:color w:val="000000" w:themeColor="text1"/>
          <w:u w:val="single"/>
          <w:lang w:val="en-GB"/>
        </w:rPr>
        <w:t>Overview of the accident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On 1 March 2019, 14:38, at the down-side end of Miskolc-</w:t>
      </w:r>
      <w:proofErr w:type="spellStart"/>
      <w:r w:rsidRPr="002C67C3">
        <w:rPr>
          <w:rFonts w:ascii="Times New Roman" w:hAnsi="Times New Roman" w:cs="Times New Roman"/>
          <w:lang w:val="en-GB"/>
        </w:rPr>
        <w:t>Repülőtér</w:t>
      </w:r>
      <w:proofErr w:type="spellEnd"/>
      <w:r w:rsidRPr="002C67C3">
        <w:rPr>
          <w:rFonts w:ascii="Times New Roman" w:hAnsi="Times New Roman" w:cs="Times New Roman"/>
          <w:lang w:val="en-GB"/>
        </w:rPr>
        <w:t xml:space="preserve"> station, the locomotive driver of the train № 35425 passed the „L” signal at danger without prior authorisation. The locomotive driver realised his passing the signal and applied emergency braking. The </w:t>
      </w:r>
      <w:proofErr w:type="spellStart"/>
      <w:r w:rsidRPr="002C67C3">
        <w:rPr>
          <w:rFonts w:ascii="Times New Roman" w:hAnsi="Times New Roman" w:cs="Times New Roman"/>
          <w:lang w:val="en-GB"/>
        </w:rPr>
        <w:t>pointsman</w:t>
      </w:r>
      <w:proofErr w:type="spellEnd"/>
      <w:r w:rsidRPr="002C67C3">
        <w:rPr>
          <w:rFonts w:ascii="Times New Roman" w:hAnsi="Times New Roman" w:cs="Times New Roman"/>
          <w:lang w:val="en-GB"/>
        </w:rPr>
        <w:t xml:space="preserve"> at work at the signal box № 1 also realised the occurrence, so he went out onto the balcony of his work station and, using his flag, he issued a Danger signal to the locomotive driver. Then, in the switching zone of the station, the train № 35425 burst the switch № 15 (which was part of the exit route of the train № 5416 and was in diverging position) open, and finally stopped behind it, on the switch № 21. After the train № 35425 stopped, the </w:t>
      </w:r>
      <w:proofErr w:type="spellStart"/>
      <w:r w:rsidRPr="002C67C3">
        <w:rPr>
          <w:rFonts w:ascii="Times New Roman" w:hAnsi="Times New Roman" w:cs="Times New Roman"/>
          <w:lang w:val="en-GB"/>
        </w:rPr>
        <w:t>pointsman</w:t>
      </w:r>
      <w:proofErr w:type="spellEnd"/>
      <w:r w:rsidRPr="002C67C3">
        <w:rPr>
          <w:rFonts w:ascii="Times New Roman" w:hAnsi="Times New Roman" w:cs="Times New Roman"/>
          <w:lang w:val="en-GB"/>
        </w:rPr>
        <w:t xml:space="preserve"> changed the “Clear” signal “G” to “Danger” for the train № 5416, and, went put to the balcony again to issue the necessary signal with his flag. When realising the change of the signal “G”, the locomotive driver of the train № 5416 moving across the track № II of the station applied the brake and stopped his train immediately. The two trains stopped facing each other, at a distance of ca. 320 m.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During the investigation, the IC found that, due to the design of the safety installations, the entry signal “L” had indicated “Danger” aspect to the train № 35425, which the train had passed without authorisation. No braking problem was identified in the train.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The IC attributed the occurrence to human factors on the part of the locomotive driver.</w:t>
      </w:r>
    </w:p>
    <w:p w:rsidR="00787BA0" w:rsidRPr="00EF021A" w:rsidRDefault="00787BA0" w:rsidP="00787BA0">
      <w:pPr>
        <w:pStyle w:val="Cmsor1"/>
        <w:numPr>
          <w:ilvl w:val="0"/>
          <w:numId w:val="2"/>
        </w:numPr>
        <w:tabs>
          <w:tab w:val="left" w:pos="567"/>
        </w:tabs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/>
          <w:color w:val="000000" w:themeColor="text1"/>
          <w:sz w:val="24"/>
          <w:szCs w:val="24"/>
          <w:lang w:val="en-GB"/>
        </w:rPr>
        <w:t>CONCLUSIONS</w:t>
      </w:r>
    </w:p>
    <w:p w:rsidR="00787BA0" w:rsidRPr="00EF021A" w:rsidRDefault="00787BA0" w:rsidP="00787BA0">
      <w:pPr>
        <w:pStyle w:val="Cmsor2"/>
        <w:keepLines w:val="0"/>
        <w:numPr>
          <w:ilvl w:val="1"/>
          <w:numId w:val="2"/>
        </w:numPr>
        <w:tabs>
          <w:tab w:val="left" w:pos="993"/>
        </w:tabs>
        <w:spacing w:before="24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Direct cause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The direct cause of the occurrence was that the locomotive driver had not start to brake his train in due time for stopping the train at the entry signal “L”.</w:t>
      </w:r>
    </w:p>
    <w:p w:rsidR="00787BA0" w:rsidRPr="00EF021A" w:rsidRDefault="00787BA0" w:rsidP="00787BA0">
      <w:pPr>
        <w:pStyle w:val="Cmsor2"/>
        <w:keepLines w:val="0"/>
        <w:numPr>
          <w:ilvl w:val="1"/>
          <w:numId w:val="2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Indirect causes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Those findings relating to competences, procedures and maintenance which are related to the factors enumerated above:</w:t>
      </w:r>
    </w:p>
    <w:p w:rsidR="00787BA0" w:rsidRPr="002C67C3" w:rsidRDefault="00787BA0" w:rsidP="00787BA0">
      <w:pPr>
        <w:pStyle w:val="FelsorolsBets"/>
        <w:numPr>
          <w:ilvl w:val="0"/>
          <w:numId w:val="3"/>
        </w:numPr>
        <w:spacing w:before="120"/>
        <w:rPr>
          <w:lang w:val="en-GB"/>
        </w:rPr>
      </w:pPr>
      <w:r w:rsidRPr="002C67C3">
        <w:rPr>
          <w:lang w:val="en-GB"/>
        </w:rPr>
        <w:t>the locomotive driver forgot that he had been given a distant signal for a main signal at danger;</w:t>
      </w:r>
    </w:p>
    <w:p w:rsidR="00787BA0" w:rsidRPr="002C67C3" w:rsidRDefault="00787BA0" w:rsidP="00787BA0">
      <w:pPr>
        <w:pStyle w:val="FelsorolsBets"/>
        <w:numPr>
          <w:ilvl w:val="0"/>
          <w:numId w:val="3"/>
        </w:numPr>
        <w:spacing w:before="120"/>
        <w:rPr>
          <w:lang w:val="en-GB"/>
        </w:rPr>
      </w:pPr>
      <w:r w:rsidRPr="002C67C3">
        <w:rPr>
          <w:lang w:val="en-GB"/>
        </w:rPr>
        <w:t>the locomotive driver erroneously supposed that the entry signal was “Clear“;</w:t>
      </w:r>
    </w:p>
    <w:p w:rsidR="00787BA0" w:rsidRPr="002C67C3" w:rsidRDefault="00787BA0" w:rsidP="00787BA0">
      <w:pPr>
        <w:pStyle w:val="FelsorolsBets"/>
        <w:numPr>
          <w:ilvl w:val="0"/>
          <w:numId w:val="3"/>
        </w:numPr>
        <w:spacing w:before="120"/>
        <w:rPr>
          <w:lang w:val="en-GB"/>
        </w:rPr>
      </w:pPr>
      <w:proofErr w:type="gramStart"/>
      <w:r w:rsidRPr="002C67C3">
        <w:rPr>
          <w:lang w:val="en-GB"/>
        </w:rPr>
        <w:t>he</w:t>
      </w:r>
      <w:proofErr w:type="gramEnd"/>
      <w:r w:rsidRPr="002C67C3">
        <w:rPr>
          <w:lang w:val="en-GB"/>
        </w:rPr>
        <w:t xml:space="preserve"> did not focus his attention on the task.</w:t>
      </w:r>
    </w:p>
    <w:p w:rsidR="00787BA0" w:rsidRPr="00EF021A" w:rsidRDefault="00787BA0" w:rsidP="00787BA0">
      <w:pPr>
        <w:pStyle w:val="Cmsor2"/>
        <w:keepLines w:val="0"/>
        <w:numPr>
          <w:ilvl w:val="1"/>
          <w:numId w:val="2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Root cause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The locomotive driver’s low workload and monotonous work led to his inattention mentioned in the section above.</w:t>
      </w:r>
    </w:p>
    <w:p w:rsidR="00787BA0" w:rsidRPr="00EF021A" w:rsidRDefault="00787BA0" w:rsidP="00787BA0">
      <w:pPr>
        <w:pStyle w:val="Cmsor2"/>
        <w:keepLines w:val="0"/>
        <w:numPr>
          <w:ilvl w:val="1"/>
          <w:numId w:val="2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Other risk factors</w:t>
      </w:r>
    </w:p>
    <w:p w:rsidR="00787BA0" w:rsidRPr="002C67C3" w:rsidRDefault="00787BA0" w:rsidP="00787BA0">
      <w:pPr>
        <w:pStyle w:val="Fszveg"/>
        <w:rPr>
          <w:rFonts w:ascii="Times New Roman" w:hAnsi="Times New Roman" w:cs="Times New Roman"/>
          <w:lang w:val="en-GB"/>
        </w:rPr>
      </w:pPr>
      <w:r w:rsidRPr="002C67C3">
        <w:rPr>
          <w:rFonts w:ascii="Times New Roman" w:hAnsi="Times New Roman" w:cs="Times New Roman"/>
          <w:lang w:val="en-GB"/>
        </w:rPr>
        <w:t>A factor which cannot be related to the occurrence but increases risk is that the rules relating to forbidden simultaneous train movements do not specify the availability of a suitable train control system, which may lead to occurrences with more serious outcome.</w:t>
      </w:r>
    </w:p>
    <w:p w:rsidR="00787BA0" w:rsidRPr="00EF021A" w:rsidRDefault="00787BA0" w:rsidP="00787BA0">
      <w:pPr>
        <w:pStyle w:val="Cmsor2"/>
        <w:keepLines w:val="0"/>
        <w:numPr>
          <w:ilvl w:val="1"/>
          <w:numId w:val="2"/>
        </w:numPr>
        <w:tabs>
          <w:tab w:val="left" w:pos="993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EF021A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Proven procedures, good practices</w:t>
      </w:r>
    </w:p>
    <w:p w:rsidR="008F1B94" w:rsidRDefault="00787BA0" w:rsidP="00787BA0">
      <w:pPr>
        <w:spacing w:before="240"/>
      </w:pPr>
      <w:r w:rsidRPr="002C67C3">
        <w:rPr>
          <w:rFonts w:ascii="Times New Roman" w:hAnsi="Times New Roman" w:cs="Times New Roman"/>
          <w:lang w:val="en-GB"/>
        </w:rPr>
        <w:t xml:space="preserve">It mitigated the consequences of the occurrence, i.e. helped avoid a more serious outcome, that the </w:t>
      </w:r>
      <w:proofErr w:type="spellStart"/>
      <w:r w:rsidRPr="002C67C3">
        <w:rPr>
          <w:rFonts w:ascii="Times New Roman" w:hAnsi="Times New Roman" w:cs="Times New Roman"/>
          <w:lang w:val="en-GB"/>
        </w:rPr>
        <w:t>pointsman</w:t>
      </w:r>
      <w:proofErr w:type="spellEnd"/>
      <w:r w:rsidRPr="002C67C3">
        <w:rPr>
          <w:rFonts w:ascii="Times New Roman" w:hAnsi="Times New Roman" w:cs="Times New Roman"/>
          <w:lang w:val="en-GB"/>
        </w:rPr>
        <w:t xml:space="preserve"> had realised the dangerous situation and taken appropriate preventive actions (issuing hand signals and setting the exit signal to danger position) in order to prevent collision of the trains.</w:t>
      </w:r>
    </w:p>
    <w:sectPr w:rsidR="008F1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F3EF0"/>
    <w:multiLevelType w:val="multilevel"/>
    <w:tmpl w:val="F24CF336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decimal"/>
      <w:lvlText w:val="%1)"/>
      <w:lvlJc w:val="left"/>
      <w:pPr>
        <w:ind w:left="2433" w:hanging="360"/>
      </w:pPr>
    </w:lvl>
    <w:lvl w:ilvl="2">
      <w:start w:val="1"/>
      <w:numFmt w:val="decimal"/>
      <w:lvlText w:val="%1)"/>
      <w:lvlJc w:val="left"/>
      <w:pPr>
        <w:ind w:left="3153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1E31D3"/>
    <w:multiLevelType w:val="multilevel"/>
    <w:tmpl w:val="3D566884"/>
    <w:lvl w:ilvl="0">
      <w:start w:val="1"/>
      <w:numFmt w:val="lowerLetter"/>
      <w:pStyle w:val="FelsorolsBets"/>
      <w:lvlText w:val="%1)"/>
      <w:lvlJc w:val="left"/>
      <w:pPr>
        <w:ind w:left="1713" w:hanging="360"/>
      </w:pPr>
    </w:lvl>
    <w:lvl w:ilvl="1">
      <w:start w:val="1"/>
      <w:numFmt w:val="decimal"/>
      <w:lvlText w:val="%1)"/>
      <w:lvlJc w:val="left"/>
      <w:pPr>
        <w:ind w:left="2433" w:hanging="360"/>
      </w:pPr>
    </w:lvl>
    <w:lvl w:ilvl="2">
      <w:start w:val="1"/>
      <w:numFmt w:val="decimal"/>
      <w:lvlText w:val="%1)"/>
      <w:lvlJc w:val="left"/>
      <w:pPr>
        <w:ind w:left="3153" w:hanging="36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E32D2"/>
    <w:multiLevelType w:val="multilevel"/>
    <w:tmpl w:val="FC8040F0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A0"/>
    <w:rsid w:val="0017169C"/>
    <w:rsid w:val="00787BA0"/>
    <w:rsid w:val="008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BA0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qFormat/>
    <w:rsid w:val="00787BA0"/>
    <w:pPr>
      <w:keepNext/>
      <w:spacing w:before="240" w:after="120" w:line="240" w:lineRule="auto"/>
      <w:ind w:left="567" w:hanging="567"/>
      <w:outlineLvl w:val="0"/>
    </w:pPr>
    <w:rPr>
      <w:rFonts w:ascii="Arial" w:eastAsia="Arial Unicode MS" w:hAnsi="Arial" w:cs="Times New Roman"/>
      <w:b/>
      <w:bCs/>
      <w:caps/>
      <w:kern w:val="32"/>
      <w:sz w:val="28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8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787B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87BA0"/>
    <w:rPr>
      <w:rFonts w:ascii="Arial" w:eastAsia="Arial Unicode MS" w:hAnsi="Arial" w:cs="Times New Roman"/>
      <w:b/>
      <w:bCs/>
      <w:caps/>
      <w:kern w:val="32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8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787B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szveg">
    <w:name w:val="Főszöveg"/>
    <w:basedOn w:val="Norml"/>
    <w:rsid w:val="00787BA0"/>
    <w:pPr>
      <w:spacing w:before="120" w:after="120" w:line="240" w:lineRule="auto"/>
      <w:ind w:left="993"/>
      <w:jc w:val="both"/>
    </w:pPr>
    <w:rPr>
      <w:rFonts w:ascii="Arial" w:eastAsia="Times New Roman" w:hAnsi="Arial" w:cs="Arial"/>
      <w:szCs w:val="20"/>
      <w:lang w:eastAsia="hu-HU"/>
    </w:rPr>
  </w:style>
  <w:style w:type="paragraph" w:customStyle="1" w:styleId="FelsorolsBets">
    <w:name w:val="Felsorolás Betűs"/>
    <w:basedOn w:val="Fszveg"/>
    <w:rsid w:val="00787BA0"/>
    <w:pPr>
      <w:numPr>
        <w:numId w:val="1"/>
      </w:numPr>
      <w:spacing w:before="0"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7BA0"/>
    <w:pPr>
      <w:spacing w:after="160" w:line="259" w:lineRule="auto"/>
    </w:pPr>
  </w:style>
  <w:style w:type="paragraph" w:styleId="Cmsor1">
    <w:name w:val="heading 1"/>
    <w:basedOn w:val="Norml"/>
    <w:next w:val="Norml"/>
    <w:link w:val="Cmsor1Char"/>
    <w:qFormat/>
    <w:rsid w:val="00787BA0"/>
    <w:pPr>
      <w:keepNext/>
      <w:spacing w:before="240" w:after="120" w:line="240" w:lineRule="auto"/>
      <w:ind w:left="567" w:hanging="567"/>
      <w:outlineLvl w:val="0"/>
    </w:pPr>
    <w:rPr>
      <w:rFonts w:ascii="Arial" w:eastAsia="Arial Unicode MS" w:hAnsi="Arial" w:cs="Times New Roman"/>
      <w:b/>
      <w:bCs/>
      <w:caps/>
      <w:kern w:val="32"/>
      <w:sz w:val="28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787B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787B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87BA0"/>
    <w:rPr>
      <w:rFonts w:ascii="Arial" w:eastAsia="Arial Unicode MS" w:hAnsi="Arial" w:cs="Times New Roman"/>
      <w:b/>
      <w:bCs/>
      <w:caps/>
      <w:kern w:val="32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787B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rsid w:val="00787B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szveg">
    <w:name w:val="Főszöveg"/>
    <w:basedOn w:val="Norml"/>
    <w:rsid w:val="00787BA0"/>
    <w:pPr>
      <w:spacing w:before="120" w:after="120" w:line="240" w:lineRule="auto"/>
      <w:ind w:left="993"/>
      <w:jc w:val="both"/>
    </w:pPr>
    <w:rPr>
      <w:rFonts w:ascii="Arial" w:eastAsia="Times New Roman" w:hAnsi="Arial" w:cs="Arial"/>
      <w:szCs w:val="20"/>
      <w:lang w:eastAsia="hu-HU"/>
    </w:rPr>
  </w:style>
  <w:style w:type="paragraph" w:customStyle="1" w:styleId="FelsorolsBets">
    <w:name w:val="Felsorolás Betűs"/>
    <w:basedOn w:val="Fszveg"/>
    <w:rsid w:val="00787BA0"/>
    <w:pPr>
      <w:numPr>
        <w:numId w:val="1"/>
      </w:numPr>
      <w:spacing w:before="0"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2512</Characters>
  <Application>Microsoft Office Word</Application>
  <DocSecurity>0</DocSecurity>
  <Lines>20</Lines>
  <Paragraphs>5</Paragraphs>
  <ScaleCrop>false</ScaleCrop>
  <Company>KD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Duli Ádám</dc:creator>
  <cp:lastModifiedBy>Duli Ádám</cp:lastModifiedBy>
  <cp:revision>2</cp:revision>
  <dcterms:created xsi:type="dcterms:W3CDTF">2023-03-02T09:24:00Z</dcterms:created>
  <dcterms:modified xsi:type="dcterms:W3CDTF">2023-03-02T09:27:00Z</dcterms:modified>
</cp:coreProperties>
</file>